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9B482E" w:rsidRDefault="00CF373C" w:rsidP="00CF373C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БИЛИРУБИН (ОБЩИЙ) набор биохимических реагентов из комплекта Анализатор биохимический 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урбидиметрический  ВА400, производства компании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BioSystems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S.A (Испания),  наличие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баркода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на каждом флаконе. Печеночный профиль;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диазосульфониловая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кислота, конечная точка; жидкий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биреагент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Состав: Реагент А. Соляная кислота 170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цетримид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40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0.9. Реагент В.   3.5-дихлорфенил-диазоний 1.5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Метрологические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характеристики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ороговая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чувствительность: 0.211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3.61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мкмоль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/л. Пределы линейности: 38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650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мкмоль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/л.  Точность: Средняя концентрация 2.09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35.7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мкмоль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Повторность (CV) - 3.3 %,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(CV)- 4.2%; Средняя концентрация: 4.89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83.5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мкмоль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Повторность (CV) 0.9%,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(CV)- 2.2%. Количество исследований - 1800, фасовка  8 x 60 мл + 8 x 15 мл, t+2 +8 С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9B482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9B482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41087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82174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CF373C" w:rsidRPr="000F02B1" w:rsidTr="00D97C89">
        <w:trPr>
          <w:trHeight w:val="551"/>
        </w:trPr>
        <w:tc>
          <w:tcPr>
            <w:tcW w:w="503" w:type="dxa"/>
          </w:tcPr>
          <w:p w:rsidR="00CF373C" w:rsidRPr="00450027" w:rsidRDefault="00CF373C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:rsidR="00CF373C" w:rsidRDefault="00CF373C" w:rsidP="009B482E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ХОЛЕСТЕРИН набор биохимических реагентов из комплекта  Анализатор биохимический-турбидиметрический  ВА400, производства компании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BioSystems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S.A (Испания),  наличие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баркода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на каждом флаконе. Липидный профиль;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холестеролоксидаза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пероксидаза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конечная точка; жидкий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монореагент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Состав: Реагент А.  PIPES 35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холат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натрия 0.5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фенол 28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холестеролэстераза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&gt; 0.2 </w:t>
            </w:r>
            <w:proofErr w:type="spellStart"/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/мл,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холестеролоксидаза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&gt; 0.1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Ед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/мл,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пероксидаза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&gt; 0.8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Ед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/мл, 4-Аминоантипирин 0.5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/л, рН 7.0. Метрологические характеристики: Пороговая чувствительность:4.2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0.109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/л. Пределы линейности: 1000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26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/л. Точность: Средняя концентрация: 153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3.97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Повторность (CV): 0.7 %.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(CV): 1.4 %. Средняя концентрация: 220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5.7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Повторность (CV): 0.6 %.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(CV): 1.0 %. Количество исследований - 1800. Фасовка  10x60мл, температура хранения +2 +8</w:t>
            </w:r>
            <w:r w:rsidRPr="00CF373C">
              <w:rPr>
                <w:rStyle w:val="markedcontent"/>
                <w:rFonts w:ascii="Cambria Math" w:hAnsi="Cambria Math" w:cs="Cambria Math"/>
                <w:sz w:val="20"/>
                <w:szCs w:val="20"/>
              </w:rPr>
              <w:t>⁰</w:t>
            </w:r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С.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F373C">
              <w:rPr>
                <w:rFonts w:ascii="Times New Roman" w:hAnsi="Times New Roman" w:cs="Times New Roman"/>
                <w:lang w:val="kk-KZ"/>
              </w:rPr>
              <w:t>68296</w:t>
            </w:r>
            <w:r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341480,00</w:t>
            </w:r>
          </w:p>
        </w:tc>
      </w:tr>
      <w:tr w:rsidR="00CF373C" w:rsidRPr="000F02B1" w:rsidTr="00D97C89">
        <w:trPr>
          <w:trHeight w:val="551"/>
        </w:trPr>
        <w:tc>
          <w:tcPr>
            <w:tcW w:w="503" w:type="dxa"/>
          </w:tcPr>
          <w:p w:rsidR="00CF373C" w:rsidRDefault="00CF373C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3</w:t>
            </w:r>
          </w:p>
        </w:tc>
        <w:tc>
          <w:tcPr>
            <w:tcW w:w="4176" w:type="dxa"/>
          </w:tcPr>
          <w:p w:rsidR="00CF373C" w:rsidRPr="00CF373C" w:rsidRDefault="00CF373C" w:rsidP="009B482E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МОЧЕВИНА набор биохимических реагентов из комплекта Анализатор биохимический-турбидиметрический   ВА400, производства компании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BioSystems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S.A (Испания), наличие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баркода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на каждом флаконе. Почечный профиль;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уреаза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глутаматдегидрогеназа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фиксированное время; жидкий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биреагент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Состав: Реагент А.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Трис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100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2-оксоглютарат 5.6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уреаза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&gt; 140 </w:t>
            </w:r>
            <w:proofErr w:type="spellStart"/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/мл,¶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глютаматдегидрогеназа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&gt; 140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Ед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/мл, этиленгликоль 220 г/л, азид натрия 0.95 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л,¶рН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8.0. Реагент B. NADH 1.5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/л, азид натрия 9.5 г/л.   Метрологический характеристики: Пороговая чувствительность: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3.69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1.72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BUN = 0.614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/л.  Пределы линейности: 300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140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BUN = 50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/л. Точность: Сыворотка Средняя концентрация:26.8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4.47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Повторность (CV): 3.5 %.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(CV): 5.0 %. Средняя концентрация: 137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22.9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 Повторность (CV): 1.1 %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(CV): 1.7 %. Моча Средняя концентрация:1291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215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Повторность (CV): 3.1 % 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(CV): 4.3 %. Средняя концентрация:1771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295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Повторность (CV): 2.9 %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CV): 3.1 %. Количество исследований-1800.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Фасовка 8х60+8х15мл, t+2 +8 С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373C" w:rsidRP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78699,00</w:t>
            </w:r>
          </w:p>
        </w:tc>
        <w:tc>
          <w:tcPr>
            <w:tcW w:w="1418" w:type="dxa"/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236097,00</w:t>
            </w:r>
          </w:p>
        </w:tc>
      </w:tr>
      <w:tr w:rsidR="00CF373C" w:rsidRPr="000F02B1" w:rsidTr="00D97C89">
        <w:trPr>
          <w:trHeight w:val="551"/>
        </w:trPr>
        <w:tc>
          <w:tcPr>
            <w:tcW w:w="503" w:type="dxa"/>
          </w:tcPr>
          <w:p w:rsidR="00CF373C" w:rsidRDefault="00CF373C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:rsidR="00CF373C" w:rsidRPr="00CF373C" w:rsidRDefault="00CF373C" w:rsidP="00CF373C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БИЛИРУБИН (ПРЯМОЙ) набор биохимических реагентов из комплекта Анализатор биохимический -турбидиметрический   ВА400, производства компании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BioSystems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S.A (Испания),  наличие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баркода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на каждом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флаконе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еченочный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профиль;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диазосульфониловая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кислота/нитрит натрия, конечная точка; жидкий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биреагент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Состав: Реагент А. Фосфорная кислота 90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дигидроксиэтилэтилендиаминоуксусная</w:t>
            </w:r>
            <w:proofErr w:type="spellEnd"/>
          </w:p>
          <w:p w:rsidR="00CF373C" w:rsidRPr="00CF373C" w:rsidRDefault="00CF373C" w:rsidP="00CF373C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lastRenderedPageBreak/>
              <w:t xml:space="preserve">кислота (HEDTA) 4.5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хлорид натрия 50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pH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1.5. Реагент В.    3.5-дихлорфенил-диазоний 1.5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/л.</w:t>
            </w:r>
          </w:p>
          <w:p w:rsidR="00CF373C" w:rsidRPr="00CF373C" w:rsidRDefault="00CF373C" w:rsidP="00CF373C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Метрологические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характеристики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:П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ороговая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чувствительность: 0.09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1.60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мкмоль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/л. Пределы линейности: 15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257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мкмоль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/л. Точность: Средняя концентрация 0.608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10.4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мкмоль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 Повторность (CV) - 4.3 %,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(CV)- 5.3%; Средняя концентрация: 1.68 мг/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дл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= 28.8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мкмоль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Повторность (CV) 2.0%,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Внутрилабораторный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показатель (CV)- 2.9%. Количество исследований -900, фасовка  4 x 60 мл + 4 x 15 мл , t+2 +8 С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Реагенты рекомендованы к использованию в анализаторах ВА200/ВА400.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24565,00</w:t>
            </w:r>
          </w:p>
        </w:tc>
        <w:tc>
          <w:tcPr>
            <w:tcW w:w="1418" w:type="dxa"/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122825,00</w:t>
            </w:r>
          </w:p>
        </w:tc>
      </w:tr>
      <w:tr w:rsidR="00CF373C" w:rsidRPr="000F02B1" w:rsidTr="00D97C89">
        <w:trPr>
          <w:trHeight w:val="551"/>
        </w:trPr>
        <w:tc>
          <w:tcPr>
            <w:tcW w:w="503" w:type="dxa"/>
          </w:tcPr>
          <w:p w:rsidR="00CF373C" w:rsidRDefault="00CF373C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5</w:t>
            </w:r>
          </w:p>
        </w:tc>
        <w:tc>
          <w:tcPr>
            <w:tcW w:w="4176" w:type="dxa"/>
          </w:tcPr>
          <w:p w:rsidR="00CF373C" w:rsidRPr="00CF373C" w:rsidRDefault="00CF373C" w:rsidP="00CF373C">
            <w:pPr>
              <w:spacing w:after="0"/>
              <w:jc w:val="lef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ОБЩИЙ БЕЛОК набор биохимических реагентов из комплекта Анализатор биохимический 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урбидиметрический   ВА400, производства компании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BioSystems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S.A (Испания), наличие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баркода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на каждом флаконе. Общий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скрининговый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профиль;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биуретовый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реактив, конечная точка; жидкий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биреагент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. Состав: Реагент А.  Гидроксид натрия 0,4 моль/</w:t>
            </w:r>
            <w:proofErr w:type="gram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тартрат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натрия 90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Реагент В. Гидроксид натрия 0,4 моль/л,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тартрат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натрия 60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ацетат меди (II)¶21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/л,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иодат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калия 60 </w:t>
            </w:r>
            <w:proofErr w:type="spellStart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ммоль</w:t>
            </w:r>
            <w:proofErr w:type="spellEnd"/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/л. Метрологические характеристики: Предел обнаружения: 0.800 г/л.  Предел линейности: 150 г/л. Точность: Средняя концентрация  50.0 г/л. Повторность (CV) - 0.5 %, Общая погрешность (CV)- 1.6 %; Средняя концентрация 81.8 г/л. Повторность (CV) -0.6 %. Общая погрешность (CV)- 1.1 %.  Количество исследований - 480. Фасовка  2x60мл+2х20мл, температура хранения +15 +30 </w:t>
            </w:r>
            <w:r w:rsidRPr="00CF373C">
              <w:rPr>
                <w:rStyle w:val="markedcontent"/>
                <w:rFonts w:ascii="Cambria Math" w:hAnsi="Cambria Math" w:cs="Cambria Math"/>
                <w:sz w:val="20"/>
                <w:szCs w:val="20"/>
              </w:rPr>
              <w:t>⁰</w:t>
            </w:r>
            <w:r w:rsidRPr="00CF373C">
              <w:rPr>
                <w:rStyle w:val="markedcontent"/>
                <w:rFonts w:ascii="Arial" w:hAnsi="Arial" w:cs="Arial"/>
                <w:sz w:val="20"/>
                <w:szCs w:val="20"/>
              </w:rPr>
              <w:t>С. Реагенты должны быть рекомендованы к использованию производителем анализатора.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10470,00</w:t>
            </w:r>
          </w:p>
        </w:tc>
        <w:tc>
          <w:tcPr>
            <w:tcW w:w="1418" w:type="dxa"/>
          </w:tcPr>
          <w:p w:rsidR="00CF373C" w:rsidRDefault="00CF373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104700,00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8BB">
        <w:rPr>
          <w:rFonts w:ascii="Times New Roman" w:hAnsi="Times New Roman" w:cs="Times New Roman"/>
          <w:b/>
          <w:sz w:val="24"/>
          <w:szCs w:val="24"/>
          <w:lang w:val="kk-KZ"/>
        </w:rPr>
        <w:t>887 276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C618BB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C618B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C618BB">
        <w:rPr>
          <w:rFonts w:ascii="Times New Roman" w:hAnsi="Times New Roman" w:cs="Times New Roman"/>
          <w:sz w:val="24"/>
          <w:szCs w:val="24"/>
          <w:lang w:val="kk-KZ"/>
        </w:rPr>
        <w:t>18.</w:t>
      </w:r>
      <w:r w:rsidR="0034066E">
        <w:rPr>
          <w:rFonts w:ascii="Times New Roman" w:hAnsi="Times New Roman" w:cs="Times New Roman"/>
          <w:sz w:val="24"/>
          <w:szCs w:val="24"/>
        </w:rPr>
        <w:t>0</w:t>
      </w:r>
      <w:r w:rsidR="00C618BB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C618BB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C618BB">
        <w:rPr>
          <w:rFonts w:ascii="Times New Roman" w:hAnsi="Times New Roman" w:cs="Times New Roman"/>
          <w:sz w:val="24"/>
          <w:szCs w:val="24"/>
          <w:lang w:val="kk-KZ"/>
        </w:rPr>
        <w:t>07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9B482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9B482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bookmarkStart w:id="0" w:name="_GoBack"/>
      <w:bookmarkEnd w:id="0"/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D8" w:rsidRDefault="006B73D8" w:rsidP="00F0257B">
      <w:pPr>
        <w:spacing w:after="0" w:line="240" w:lineRule="auto"/>
      </w:pPr>
      <w:r>
        <w:separator/>
      </w:r>
    </w:p>
  </w:endnote>
  <w:endnote w:type="continuationSeparator" w:id="0">
    <w:p w:rsidR="006B73D8" w:rsidRDefault="006B73D8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D8" w:rsidRDefault="006B73D8" w:rsidP="00F0257B">
      <w:pPr>
        <w:spacing w:after="0" w:line="240" w:lineRule="auto"/>
      </w:pPr>
      <w:r>
        <w:separator/>
      </w:r>
    </w:p>
  </w:footnote>
  <w:footnote w:type="continuationSeparator" w:id="0">
    <w:p w:rsidR="006B73D8" w:rsidRDefault="006B73D8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3AD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84F24"/>
    <w:rsid w:val="00693EBE"/>
    <w:rsid w:val="006A3996"/>
    <w:rsid w:val="006B0330"/>
    <w:rsid w:val="006B3570"/>
    <w:rsid w:val="006B73D8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162B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482E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27871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18BB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373C"/>
    <w:rsid w:val="00CF7AB4"/>
    <w:rsid w:val="00D06FCF"/>
    <w:rsid w:val="00D10177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1F8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9CC7-6D9D-4D97-A0CA-053344E0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40</cp:revision>
  <dcterms:created xsi:type="dcterms:W3CDTF">2020-04-27T10:30:00Z</dcterms:created>
  <dcterms:modified xsi:type="dcterms:W3CDTF">2022-07-13T16:56:00Z</dcterms:modified>
</cp:coreProperties>
</file>