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F8" w:rsidRDefault="00E735F8" w:rsidP="004D0F2E">
      <w:pPr>
        <w:jc w:val="center"/>
        <w:rPr>
          <w:rFonts w:ascii="Times New Roman" w:hAnsi="Times New Roman" w:cs="Times New Roman"/>
          <w:b/>
          <w:spacing w:val="2"/>
          <w:sz w:val="24"/>
          <w:lang w:val="kk-KZ"/>
        </w:rPr>
      </w:pPr>
    </w:p>
    <w:p w:rsidR="00E735F8" w:rsidRDefault="00E735F8" w:rsidP="004D0F2E">
      <w:pPr>
        <w:jc w:val="center"/>
        <w:rPr>
          <w:rFonts w:ascii="Times New Roman" w:hAnsi="Times New Roman" w:cs="Times New Roman"/>
          <w:b/>
          <w:spacing w:val="2"/>
          <w:sz w:val="24"/>
          <w:lang w:val="kk-KZ"/>
        </w:rPr>
      </w:pPr>
    </w:p>
    <w:p w:rsidR="00E735F8" w:rsidRDefault="00E735F8" w:rsidP="00E735F8">
      <w:pPr>
        <w:pStyle w:val="a3"/>
        <w:jc w:val="center"/>
        <w:rPr>
          <w:rFonts w:ascii="Times New Roman" w:hAnsi="Times New Roman" w:cs="Times New Roman"/>
          <w:b/>
          <w:lang w:val="kk-KZ" w:eastAsia="ru-RU"/>
        </w:rPr>
      </w:pPr>
      <w:r w:rsidRPr="008B62DF">
        <w:rPr>
          <w:rFonts w:ascii="Times New Roman" w:hAnsi="Times New Roman" w:cs="Times New Roman"/>
          <w:b/>
          <w:lang w:eastAsia="ru-RU"/>
        </w:rPr>
        <w:t xml:space="preserve">Объявление № </w:t>
      </w:r>
      <w:r w:rsidR="00AB7C7A">
        <w:rPr>
          <w:rFonts w:ascii="Times New Roman" w:hAnsi="Times New Roman" w:cs="Times New Roman"/>
          <w:b/>
          <w:lang w:val="kk-KZ" w:eastAsia="ru-RU"/>
        </w:rPr>
        <w:t>7</w:t>
      </w:r>
      <w:r w:rsidR="00AB31B4">
        <w:rPr>
          <w:rFonts w:ascii="Times New Roman" w:hAnsi="Times New Roman" w:cs="Times New Roman"/>
          <w:b/>
          <w:lang w:eastAsia="ru-RU"/>
        </w:rPr>
        <w:t xml:space="preserve"> от </w:t>
      </w:r>
      <w:r w:rsidR="00A93548">
        <w:rPr>
          <w:rFonts w:ascii="Times New Roman" w:hAnsi="Times New Roman" w:cs="Times New Roman"/>
          <w:b/>
          <w:lang w:val="kk-KZ" w:eastAsia="ru-RU"/>
        </w:rPr>
        <w:t>06</w:t>
      </w:r>
      <w:r w:rsidR="00950A20">
        <w:rPr>
          <w:rFonts w:ascii="Times New Roman" w:hAnsi="Times New Roman" w:cs="Times New Roman"/>
          <w:b/>
          <w:lang w:eastAsia="ru-RU"/>
        </w:rPr>
        <w:t>.0</w:t>
      </w:r>
      <w:r w:rsidR="00A93548">
        <w:rPr>
          <w:rFonts w:ascii="Times New Roman" w:hAnsi="Times New Roman" w:cs="Times New Roman"/>
          <w:b/>
          <w:lang w:val="kk-KZ" w:eastAsia="ru-RU"/>
        </w:rPr>
        <w:t>5</w:t>
      </w:r>
      <w:r w:rsidRPr="008B62DF">
        <w:rPr>
          <w:rFonts w:ascii="Times New Roman" w:hAnsi="Times New Roman" w:cs="Times New Roman"/>
          <w:b/>
          <w:lang w:eastAsia="ru-RU"/>
        </w:rPr>
        <w:t xml:space="preserve">.2024г                                                                                                                                                                                                     </w:t>
      </w:r>
    </w:p>
    <w:p w:rsidR="00E735F8" w:rsidRDefault="00E735F8" w:rsidP="00E735F8">
      <w:pPr>
        <w:pStyle w:val="a3"/>
        <w:jc w:val="center"/>
        <w:rPr>
          <w:rFonts w:ascii="Times New Roman" w:hAnsi="Times New Roman" w:cs="Times New Roman"/>
          <w:b/>
          <w:lang w:val="kk-KZ" w:eastAsia="ru-RU"/>
        </w:rPr>
      </w:pPr>
      <w:r w:rsidRPr="008B62DF">
        <w:rPr>
          <w:rFonts w:ascii="Times New Roman" w:hAnsi="Times New Roman" w:cs="Times New Roman"/>
          <w:b/>
          <w:lang w:eastAsia="ru-RU"/>
        </w:rPr>
        <w:t xml:space="preserve">КГП на ПХВ «Районная больница </w:t>
      </w:r>
      <w:proofErr w:type="spellStart"/>
      <w:r w:rsidRPr="008B62DF">
        <w:rPr>
          <w:rFonts w:ascii="Times New Roman" w:hAnsi="Times New Roman" w:cs="Times New Roman"/>
          <w:b/>
          <w:lang w:eastAsia="ru-RU"/>
        </w:rPr>
        <w:t>Шетского</w:t>
      </w:r>
      <w:proofErr w:type="spellEnd"/>
      <w:r w:rsidRPr="008B62DF">
        <w:rPr>
          <w:rFonts w:ascii="Times New Roman" w:hAnsi="Times New Roman" w:cs="Times New Roman"/>
          <w:b/>
          <w:lang w:eastAsia="ru-RU"/>
        </w:rPr>
        <w:t xml:space="preserve"> района» УЗКО объявляет закуп ЛС и ИМН  способом запроса ценовых предложений</w:t>
      </w:r>
    </w:p>
    <w:p w:rsidR="00671BE9" w:rsidRPr="00671BE9" w:rsidRDefault="00671BE9" w:rsidP="00E735F8">
      <w:pPr>
        <w:pStyle w:val="a3"/>
        <w:jc w:val="center"/>
        <w:rPr>
          <w:rFonts w:ascii="Times New Roman" w:hAnsi="Times New Roman" w:cs="Times New Roman"/>
          <w:b/>
          <w:lang w:val="kk-KZ" w:eastAsia="ru-RU"/>
        </w:rPr>
      </w:pPr>
    </w:p>
    <w:tbl>
      <w:tblPr>
        <w:tblW w:w="11880" w:type="dxa"/>
        <w:tblInd w:w="93" w:type="dxa"/>
        <w:tblLook w:val="04A0" w:firstRow="1" w:lastRow="0" w:firstColumn="1" w:lastColumn="0" w:noHBand="0" w:noVBand="1"/>
      </w:tblPr>
      <w:tblGrid>
        <w:gridCol w:w="960"/>
        <w:gridCol w:w="4480"/>
        <w:gridCol w:w="1360"/>
        <w:gridCol w:w="1280"/>
        <w:gridCol w:w="2240"/>
        <w:gridCol w:w="1560"/>
      </w:tblGrid>
      <w:tr w:rsidR="00671BE9" w:rsidRPr="00671BE9" w:rsidTr="00671BE9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E9" w:rsidRPr="00671BE9" w:rsidRDefault="00671BE9" w:rsidP="00671BE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</w:pPr>
            <w:r w:rsidRPr="00671BE9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>№ лота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E9" w:rsidRPr="00671BE9" w:rsidRDefault="00671BE9" w:rsidP="00671BE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</w:pPr>
            <w:r w:rsidRPr="00671BE9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 xml:space="preserve">Наименование 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BE9" w:rsidRPr="00671BE9" w:rsidRDefault="00671BE9" w:rsidP="00671BE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</w:pPr>
            <w:proofErr w:type="spellStart"/>
            <w:r w:rsidRPr="00671BE9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>Ед</w:t>
            </w:r>
            <w:proofErr w:type="gramStart"/>
            <w:r w:rsidRPr="00671BE9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>.и</w:t>
            </w:r>
            <w:proofErr w:type="gramEnd"/>
            <w:r w:rsidRPr="00671BE9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>зм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E9" w:rsidRPr="00671BE9" w:rsidRDefault="00671BE9" w:rsidP="00671BE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</w:pPr>
            <w:r w:rsidRPr="00671BE9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>Кол-во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E9" w:rsidRPr="00671BE9" w:rsidRDefault="00671BE9" w:rsidP="00671BE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</w:pPr>
            <w:r w:rsidRPr="00671BE9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 xml:space="preserve">Цена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BE9" w:rsidRPr="00671BE9" w:rsidRDefault="00671BE9" w:rsidP="00671BE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</w:pPr>
            <w:r w:rsidRPr="00671BE9">
              <w:rPr>
                <w:rFonts w:ascii="Times New Roman" w:eastAsia="Times New Roman" w:hAnsi="Times New Roman" w:cs="Times New Roman"/>
                <w:b/>
                <w:bCs/>
                <w:sz w:val="24"/>
                <w:lang w:bidi="ar-SA"/>
              </w:rPr>
              <w:t xml:space="preserve">Сумма </w:t>
            </w:r>
          </w:p>
        </w:tc>
      </w:tr>
      <w:tr w:rsidR="00671BE9" w:rsidRPr="00671BE9" w:rsidTr="00671BE9">
        <w:trPr>
          <w:trHeight w:val="923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E9" w:rsidRPr="00671BE9" w:rsidRDefault="00671BE9" w:rsidP="00671BE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4"/>
                <w:lang w:bidi="ar-SA"/>
              </w:rPr>
            </w:pPr>
            <w:r w:rsidRPr="00671BE9">
              <w:rPr>
                <w:rFonts w:ascii="Times New Roman" w:eastAsia="Times New Roman" w:hAnsi="Times New Roman" w:cs="Times New Roman"/>
                <w:sz w:val="24"/>
                <w:lang w:bidi="ar-SA"/>
              </w:rPr>
              <w:t>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1BE9" w:rsidRPr="00AB7C7A" w:rsidRDefault="00AB7C7A" w:rsidP="00671BE9">
            <w:pPr>
              <w:widowControl/>
              <w:suppressAutoHyphens w:val="0"/>
              <w:rPr>
                <w:rFonts w:ascii="Times New Roman" w:eastAsia="Times New Roman" w:hAnsi="Times New Roman" w:cs="Times New Roman"/>
                <w:szCs w:val="22"/>
                <w:lang w:val="kk-KZ" w:bidi="ar-SA"/>
              </w:rPr>
            </w:pPr>
            <w:r w:rsidRPr="00AB7C7A">
              <w:rPr>
                <w:rFonts w:ascii="Times New Roman" w:hAnsi="Times New Roman" w:cs="Times New Roman"/>
                <w:szCs w:val="22"/>
              </w:rPr>
              <w:t xml:space="preserve">Системы </w:t>
            </w:r>
            <w:proofErr w:type="spellStart"/>
            <w:r w:rsidRPr="00AB7C7A">
              <w:rPr>
                <w:rFonts w:ascii="Times New Roman" w:hAnsi="Times New Roman" w:cs="Times New Roman"/>
                <w:szCs w:val="22"/>
              </w:rPr>
              <w:t>монит</w:t>
            </w:r>
            <w:r>
              <w:rPr>
                <w:rFonts w:ascii="Times New Roman" w:hAnsi="Times New Roman" w:cs="Times New Roman"/>
                <w:szCs w:val="22"/>
              </w:rPr>
              <w:t>орирования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B7C7A">
              <w:rPr>
                <w:rFonts w:ascii="Times New Roman" w:hAnsi="Times New Roman" w:cs="Times New Roman"/>
                <w:szCs w:val="22"/>
              </w:rPr>
              <w:t xml:space="preserve"> артериального давления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E9" w:rsidRPr="00671BE9" w:rsidRDefault="00671BE9" w:rsidP="00671BE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ar-SA"/>
              </w:rPr>
              <w:t>шт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E9" w:rsidRPr="00671BE9" w:rsidRDefault="007B41E5" w:rsidP="00671BE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ar-SA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BE9" w:rsidRPr="00671BE9" w:rsidRDefault="00AB7C7A" w:rsidP="00671BE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ar-SA"/>
              </w:rPr>
              <w:t>1 650</w:t>
            </w:r>
            <w:r w:rsidR="007B41E5">
              <w:rPr>
                <w:rFonts w:ascii="Times New Roman" w:eastAsia="Times New Roman" w:hAnsi="Times New Roman" w:cs="Times New Roman"/>
                <w:sz w:val="20"/>
                <w:szCs w:val="20"/>
                <w:lang w:val="kk-KZ" w:bidi="ar-SA"/>
              </w:rPr>
              <w:t xml:space="preserve"> 000</w:t>
            </w:r>
            <w:r w:rsidR="00671BE9" w:rsidRPr="00671BE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BE9" w:rsidRPr="00671BE9" w:rsidRDefault="00AB7C7A" w:rsidP="00671BE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ar-SA"/>
              </w:rPr>
              <w:t>1 650</w:t>
            </w:r>
            <w:r w:rsidR="00950A20">
              <w:rPr>
                <w:rFonts w:ascii="Times New Roman" w:eastAsia="Times New Roman" w:hAnsi="Times New Roman" w:cs="Times New Roman"/>
                <w:sz w:val="20"/>
                <w:szCs w:val="20"/>
                <w:lang w:val="kk-KZ" w:bidi="ar-SA"/>
              </w:rPr>
              <w:t xml:space="preserve"> 000</w:t>
            </w:r>
            <w:r w:rsidR="00671BE9" w:rsidRPr="00671BE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,00</w:t>
            </w:r>
          </w:p>
        </w:tc>
      </w:tr>
    </w:tbl>
    <w:p w:rsidR="00671BE9" w:rsidRPr="00671BE9" w:rsidRDefault="00671BE9" w:rsidP="00E735F8">
      <w:pPr>
        <w:pStyle w:val="a3"/>
        <w:jc w:val="center"/>
        <w:rPr>
          <w:rFonts w:ascii="Times New Roman" w:hAnsi="Times New Roman" w:cs="Times New Roman"/>
          <w:b/>
          <w:lang w:val="kk-KZ" w:eastAsia="ru-RU"/>
        </w:rPr>
      </w:pPr>
    </w:p>
    <w:tbl>
      <w:tblPr>
        <w:tblW w:w="9719" w:type="dxa"/>
        <w:tblLook w:val="04A0" w:firstRow="1" w:lastRow="0" w:firstColumn="1" w:lastColumn="0" w:noHBand="0" w:noVBand="1"/>
      </w:tblPr>
      <w:tblGrid>
        <w:gridCol w:w="6916"/>
        <w:gridCol w:w="1023"/>
        <w:gridCol w:w="1780"/>
      </w:tblGrid>
      <w:tr w:rsidR="00E735F8" w:rsidRPr="006F6AA4" w:rsidTr="00A4216F">
        <w:trPr>
          <w:trHeight w:val="315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8" w:rsidRPr="006F6AA4" w:rsidRDefault="00E735F8" w:rsidP="00A4216F">
            <w:pPr>
              <w:rPr>
                <w:rFonts w:eastAsia="Times New Roman" w:cs="Times New Roman"/>
              </w:rPr>
            </w:pPr>
            <w:r w:rsidRPr="006F6AA4">
              <w:rPr>
                <w:rFonts w:eastAsia="Times New Roman" w:cs="Times New Roman"/>
              </w:rPr>
              <w:t>Условия поставки: Караганди</w:t>
            </w:r>
            <w:r>
              <w:rPr>
                <w:rFonts w:eastAsia="Times New Roman" w:cs="Times New Roman"/>
              </w:rPr>
              <w:t xml:space="preserve">нская область, </w:t>
            </w:r>
            <w:proofErr w:type="spellStart"/>
            <w:r>
              <w:rPr>
                <w:rFonts w:eastAsia="Times New Roman" w:cs="Times New Roman"/>
              </w:rPr>
              <w:t>Шетский</w:t>
            </w:r>
            <w:proofErr w:type="spellEnd"/>
            <w:r>
              <w:rPr>
                <w:rFonts w:eastAsia="Times New Roman" w:cs="Times New Roman"/>
              </w:rPr>
              <w:t xml:space="preserve"> район,  </w:t>
            </w:r>
            <w:proofErr w:type="spellStart"/>
            <w:r>
              <w:rPr>
                <w:rFonts w:eastAsia="Times New Roman" w:cs="Times New Roman"/>
              </w:rPr>
              <w:t>с</w:t>
            </w:r>
            <w:proofErr w:type="gramStart"/>
            <w:r>
              <w:rPr>
                <w:rFonts w:eastAsia="Times New Roman" w:cs="Times New Roman"/>
              </w:rPr>
              <w:t>.А</w:t>
            </w:r>
            <w:proofErr w:type="gramEnd"/>
            <w:r>
              <w:rPr>
                <w:rFonts w:eastAsia="Times New Roman" w:cs="Times New Roman"/>
              </w:rPr>
              <w:t>ксу-Аюлы</w:t>
            </w:r>
            <w:proofErr w:type="spellEnd"/>
            <w:r>
              <w:rPr>
                <w:rFonts w:eastAsia="Times New Roman" w:cs="Times New Roman"/>
              </w:rPr>
              <w:t>,</w:t>
            </w:r>
            <w:r>
              <w:rPr>
                <w:rFonts w:eastAsia="Times New Roman" w:cs="Times New Roman"/>
                <w:lang w:val="kk-KZ"/>
              </w:rPr>
              <w:t xml:space="preserve"> </w:t>
            </w:r>
            <w:proofErr w:type="spellStart"/>
            <w:r w:rsidRPr="006F6AA4">
              <w:rPr>
                <w:rFonts w:eastAsia="Times New Roman" w:cs="Times New Roman"/>
              </w:rPr>
              <w:t>ул.Жапакова</w:t>
            </w:r>
            <w:proofErr w:type="spellEnd"/>
            <w:r w:rsidRPr="006F6AA4">
              <w:rPr>
                <w:rFonts w:eastAsia="Times New Roman" w:cs="Times New Roman"/>
              </w:rPr>
              <w:t xml:space="preserve"> 23</w:t>
            </w:r>
          </w:p>
        </w:tc>
      </w:tr>
      <w:tr w:rsidR="00E735F8" w:rsidRPr="006F6AA4" w:rsidTr="00A4216F">
        <w:trPr>
          <w:trHeight w:val="315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8" w:rsidRPr="006F6AA4" w:rsidRDefault="00E735F8" w:rsidP="00A4216F">
            <w:pPr>
              <w:rPr>
                <w:rFonts w:eastAsia="Times New Roman" w:cs="Times New Roman"/>
              </w:rPr>
            </w:pPr>
            <w:r w:rsidRPr="006F6AA4">
              <w:rPr>
                <w:rFonts w:eastAsia="Times New Roman" w:cs="Times New Roman"/>
              </w:rPr>
              <w:t>Место приема документов – КГП</w:t>
            </w:r>
            <w:r>
              <w:rPr>
                <w:rFonts w:eastAsia="Times New Roman" w:cs="Times New Roman"/>
                <w:lang w:val="kk-KZ"/>
              </w:rPr>
              <w:t xml:space="preserve"> на ПХВ</w:t>
            </w:r>
            <w:r>
              <w:rPr>
                <w:rFonts w:eastAsia="Times New Roman" w:cs="Times New Roman"/>
              </w:rPr>
              <w:t xml:space="preserve"> «</w:t>
            </w:r>
            <w:r>
              <w:rPr>
                <w:rFonts w:eastAsia="Times New Roman" w:cs="Times New Roman"/>
                <w:lang w:val="kk-KZ"/>
              </w:rPr>
              <w:t>Р</w:t>
            </w:r>
            <w:proofErr w:type="spellStart"/>
            <w:r w:rsidRPr="006F6AA4">
              <w:rPr>
                <w:rFonts w:eastAsia="Times New Roman" w:cs="Times New Roman"/>
              </w:rPr>
              <w:t>айонная</w:t>
            </w:r>
            <w:proofErr w:type="spellEnd"/>
            <w:r w:rsidRPr="006F6AA4">
              <w:rPr>
                <w:rFonts w:eastAsia="Times New Roman" w:cs="Times New Roman"/>
              </w:rPr>
              <w:t xml:space="preserve"> больница </w:t>
            </w:r>
            <w:proofErr w:type="spellStart"/>
            <w:r w:rsidRPr="006F6AA4">
              <w:rPr>
                <w:rFonts w:eastAsia="Times New Roman" w:cs="Times New Roman"/>
              </w:rPr>
              <w:t>Шетского</w:t>
            </w:r>
            <w:proofErr w:type="spellEnd"/>
            <w:r w:rsidRPr="006F6AA4">
              <w:rPr>
                <w:rFonts w:eastAsia="Times New Roman" w:cs="Times New Roman"/>
              </w:rPr>
              <w:t xml:space="preserve"> района» ул. </w:t>
            </w:r>
            <w:proofErr w:type="spellStart"/>
            <w:r w:rsidRPr="006F6AA4">
              <w:rPr>
                <w:rFonts w:eastAsia="Times New Roman" w:cs="Times New Roman"/>
              </w:rPr>
              <w:t>Жапакова</w:t>
            </w:r>
            <w:proofErr w:type="spellEnd"/>
            <w:r w:rsidRPr="006F6AA4">
              <w:rPr>
                <w:rFonts w:eastAsia="Times New Roman" w:cs="Times New Roman"/>
              </w:rPr>
              <w:t xml:space="preserve"> д.23 каб.222</w:t>
            </w:r>
          </w:p>
        </w:tc>
      </w:tr>
      <w:tr w:rsidR="00E735F8" w:rsidRPr="006F6AA4" w:rsidTr="00A4216F">
        <w:trPr>
          <w:trHeight w:val="315"/>
        </w:trPr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8" w:rsidRPr="006F6AA4" w:rsidRDefault="00E735F8" w:rsidP="00A4216F">
            <w:pPr>
              <w:rPr>
                <w:rFonts w:eastAsia="Times New Roman" w:cs="Times New Roman"/>
              </w:rPr>
            </w:pPr>
            <w:r w:rsidRPr="006F6AA4">
              <w:rPr>
                <w:rFonts w:eastAsia="Times New Roman" w:cs="Times New Roman"/>
              </w:rPr>
              <w:t xml:space="preserve">Срок начала приема ценовых </w:t>
            </w:r>
            <w:r w:rsidR="00B60C22">
              <w:rPr>
                <w:rFonts w:eastAsia="Times New Roman" w:cs="Times New Roman"/>
              </w:rPr>
              <w:t>предложений:</w:t>
            </w:r>
            <w:r w:rsidR="007B41E5">
              <w:rPr>
                <w:rFonts w:eastAsia="Times New Roman" w:cs="Times New Roman"/>
                <w:lang w:val="kk-KZ"/>
              </w:rPr>
              <w:t>06</w:t>
            </w:r>
            <w:r w:rsidR="00950A20">
              <w:rPr>
                <w:rFonts w:eastAsia="Times New Roman" w:cs="Times New Roman"/>
              </w:rPr>
              <w:t>.0</w:t>
            </w:r>
            <w:r w:rsidR="007B41E5">
              <w:rPr>
                <w:rFonts w:eastAsia="Times New Roman" w:cs="Times New Roman"/>
                <w:lang w:val="kk-KZ"/>
              </w:rPr>
              <w:t>5</w:t>
            </w:r>
            <w:r w:rsidRPr="006F6AA4">
              <w:rPr>
                <w:rFonts w:eastAsia="Times New Roman" w:cs="Times New Roman"/>
              </w:rPr>
              <w:t>.2024г.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5F8" w:rsidRPr="006F6AA4" w:rsidRDefault="00E735F8" w:rsidP="00A4216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5F8" w:rsidRPr="006F6AA4" w:rsidRDefault="00E735F8" w:rsidP="00A4216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735F8" w:rsidRPr="006F6AA4" w:rsidTr="00A4216F">
        <w:trPr>
          <w:trHeight w:val="315"/>
        </w:trPr>
        <w:tc>
          <w:tcPr>
            <w:tcW w:w="6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5F8" w:rsidRPr="006F6AA4" w:rsidRDefault="00E735F8" w:rsidP="00A4216F">
            <w:pPr>
              <w:rPr>
                <w:rFonts w:eastAsia="Times New Roman" w:cs="Times New Roman"/>
              </w:rPr>
            </w:pPr>
            <w:r w:rsidRPr="006F6AA4">
              <w:rPr>
                <w:rFonts w:eastAsia="Times New Roman" w:cs="Times New Roman"/>
              </w:rPr>
              <w:t>Срок окончан</w:t>
            </w:r>
            <w:r w:rsidR="007B41E5">
              <w:rPr>
                <w:rFonts w:eastAsia="Times New Roman" w:cs="Times New Roman"/>
              </w:rPr>
              <w:t>ия приема ценовых предложений:</w:t>
            </w:r>
            <w:r w:rsidR="007B41E5">
              <w:rPr>
                <w:rFonts w:eastAsia="Times New Roman" w:cs="Times New Roman"/>
                <w:lang w:val="kk-KZ"/>
              </w:rPr>
              <w:t>1</w:t>
            </w:r>
            <w:r w:rsidR="00950A20">
              <w:rPr>
                <w:rFonts w:eastAsia="Times New Roman" w:cs="Times New Roman"/>
                <w:lang w:val="kk-KZ"/>
              </w:rPr>
              <w:t>3</w:t>
            </w:r>
            <w:r w:rsidR="00950A20">
              <w:rPr>
                <w:rFonts w:eastAsia="Times New Roman" w:cs="Times New Roman"/>
              </w:rPr>
              <w:t>.0</w:t>
            </w:r>
            <w:r w:rsidR="007B41E5">
              <w:rPr>
                <w:rFonts w:eastAsia="Times New Roman" w:cs="Times New Roman"/>
                <w:lang w:val="kk-KZ"/>
              </w:rPr>
              <w:t>5</w:t>
            </w:r>
            <w:r w:rsidRPr="006F6AA4">
              <w:rPr>
                <w:rFonts w:eastAsia="Times New Roman" w:cs="Times New Roman"/>
              </w:rPr>
              <w:t>.2024г.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5F8" w:rsidRPr="006F6AA4" w:rsidRDefault="00E735F8" w:rsidP="00A4216F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35F8" w:rsidRPr="006F6AA4" w:rsidRDefault="00E735F8" w:rsidP="00A4216F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E735F8" w:rsidRPr="006F6AA4" w:rsidTr="00A4216F">
        <w:trPr>
          <w:trHeight w:val="1020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5F8" w:rsidRPr="006F6AA4" w:rsidRDefault="00E735F8" w:rsidP="00A4216F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6F6AA4">
              <w:rPr>
                <w:rFonts w:eastAsia="Times New Roman" w:cs="Times New Roman"/>
                <w:b/>
                <w:bCs/>
              </w:rPr>
              <w:t xml:space="preserve">Время и место вскрытия конвертов с ценовыми предложениями – КГП на ПХВ «Районная больница </w:t>
            </w:r>
            <w:proofErr w:type="spellStart"/>
            <w:r w:rsidRPr="006F6AA4">
              <w:rPr>
                <w:rFonts w:eastAsia="Times New Roman" w:cs="Times New Roman"/>
                <w:b/>
                <w:bCs/>
              </w:rPr>
              <w:t>Шетского</w:t>
            </w:r>
            <w:proofErr w:type="spellEnd"/>
            <w:r w:rsidRPr="006F6AA4">
              <w:rPr>
                <w:rFonts w:eastAsia="Times New Roman" w:cs="Times New Roman"/>
                <w:b/>
                <w:bCs/>
              </w:rPr>
              <w:t xml:space="preserve"> района»  Карагандинская область, </w:t>
            </w:r>
            <w:proofErr w:type="spellStart"/>
            <w:r w:rsidRPr="006F6AA4">
              <w:rPr>
                <w:rFonts w:eastAsia="Times New Roman" w:cs="Times New Roman"/>
                <w:b/>
                <w:bCs/>
              </w:rPr>
              <w:t>Шетский</w:t>
            </w:r>
            <w:proofErr w:type="spellEnd"/>
            <w:r w:rsidRPr="006F6AA4">
              <w:rPr>
                <w:rFonts w:eastAsia="Times New Roman" w:cs="Times New Roman"/>
                <w:b/>
                <w:bCs/>
              </w:rPr>
              <w:t xml:space="preserve"> район, с. Аксу-</w:t>
            </w:r>
            <w:proofErr w:type="spellStart"/>
            <w:r w:rsidRPr="006F6AA4">
              <w:rPr>
                <w:rFonts w:eastAsia="Times New Roman" w:cs="Times New Roman"/>
                <w:b/>
                <w:bCs/>
              </w:rPr>
              <w:t>Аюлы</w:t>
            </w:r>
            <w:proofErr w:type="spellEnd"/>
            <w:r w:rsidRPr="006F6AA4">
              <w:rPr>
                <w:rFonts w:eastAsia="Times New Roman" w:cs="Times New Roman"/>
                <w:b/>
                <w:bCs/>
              </w:rPr>
              <w:t xml:space="preserve">, </w:t>
            </w:r>
            <w:proofErr w:type="spellStart"/>
            <w:proofErr w:type="gramStart"/>
            <w:r w:rsidRPr="006F6AA4">
              <w:rPr>
                <w:rFonts w:eastAsia="Times New Roman" w:cs="Times New Roman"/>
                <w:b/>
                <w:bCs/>
              </w:rPr>
              <w:t>ул</w:t>
            </w:r>
            <w:proofErr w:type="spellEnd"/>
            <w:proofErr w:type="gramEnd"/>
            <w:r>
              <w:rPr>
                <w:rFonts w:eastAsia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</w:rPr>
              <w:t>Жапакова</w:t>
            </w:r>
            <w:proofErr w:type="spellEnd"/>
            <w:r>
              <w:rPr>
                <w:rFonts w:eastAsia="Times New Roman" w:cs="Times New Roman"/>
                <w:b/>
                <w:bCs/>
              </w:rPr>
              <w:t xml:space="preserve">, д. 23.  </w:t>
            </w:r>
            <w:proofErr w:type="spellStart"/>
            <w:r>
              <w:rPr>
                <w:rFonts w:eastAsia="Times New Roman" w:cs="Times New Roman"/>
                <w:b/>
                <w:bCs/>
              </w:rPr>
              <w:t>Каб</w:t>
            </w:r>
            <w:proofErr w:type="spellEnd"/>
            <w:r>
              <w:rPr>
                <w:rFonts w:eastAsia="Times New Roman" w:cs="Times New Roman"/>
                <w:b/>
                <w:bCs/>
              </w:rPr>
              <w:t xml:space="preserve"> 222  в 1</w:t>
            </w:r>
            <w:r w:rsidR="00AB7C7A">
              <w:rPr>
                <w:rFonts w:eastAsia="Times New Roman" w:cs="Times New Roman"/>
                <w:b/>
                <w:bCs/>
                <w:lang w:val="kk-KZ"/>
              </w:rPr>
              <w:t>1</w:t>
            </w:r>
            <w:r w:rsidRPr="006F6AA4">
              <w:rPr>
                <w:rFonts w:eastAsia="Times New Roman" w:cs="Times New Roman"/>
                <w:b/>
                <w:bCs/>
              </w:rPr>
              <w:t xml:space="preserve"> час 00 мин    </w:t>
            </w:r>
          </w:p>
        </w:tc>
      </w:tr>
    </w:tbl>
    <w:p w:rsidR="00E735F8" w:rsidRDefault="00E735F8" w:rsidP="00671BE9">
      <w:pPr>
        <w:rPr>
          <w:rFonts w:ascii="Times New Roman" w:hAnsi="Times New Roman" w:cs="Times New Roman"/>
          <w:b/>
          <w:spacing w:val="2"/>
          <w:sz w:val="24"/>
          <w:lang w:val="kk-KZ"/>
        </w:rPr>
      </w:pPr>
    </w:p>
    <w:p w:rsidR="00BB4A15" w:rsidRPr="004D0F2E" w:rsidRDefault="0041547A" w:rsidP="004D0F2E">
      <w:pPr>
        <w:jc w:val="center"/>
        <w:rPr>
          <w:rFonts w:ascii="Times New Roman" w:hAnsi="Times New Roman" w:cs="Times New Roman"/>
          <w:b/>
          <w:spacing w:val="2"/>
          <w:sz w:val="24"/>
        </w:rPr>
      </w:pPr>
      <w:r>
        <w:rPr>
          <w:rFonts w:ascii="Times New Roman" w:hAnsi="Times New Roman" w:cs="Times New Roman"/>
          <w:b/>
          <w:spacing w:val="2"/>
          <w:sz w:val="24"/>
        </w:rPr>
        <w:t>Техническая спецификация</w:t>
      </w:r>
    </w:p>
    <w:p w:rsidR="00BB4A15" w:rsidRPr="004D0F2E" w:rsidRDefault="00BB4A15" w:rsidP="004D0F2E">
      <w:pPr>
        <w:jc w:val="center"/>
        <w:rPr>
          <w:rFonts w:ascii="Times New Roman" w:hAnsi="Times New Roman" w:cs="Times New Roman"/>
          <w:b/>
          <w:spacing w:val="2"/>
          <w:sz w:val="24"/>
        </w:rPr>
      </w:pPr>
    </w:p>
    <w:tbl>
      <w:tblPr>
        <w:tblStyle w:val="TableNormal"/>
        <w:tblW w:w="4844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549"/>
        <w:gridCol w:w="3256"/>
        <w:gridCol w:w="674"/>
        <w:gridCol w:w="3267"/>
        <w:gridCol w:w="5275"/>
        <w:gridCol w:w="1259"/>
      </w:tblGrid>
      <w:tr w:rsidR="00AB7C7A" w:rsidRPr="00AB7C7A" w:rsidTr="00341DB0">
        <w:trPr>
          <w:trHeight w:val="838"/>
          <w:jc w:val="center"/>
        </w:trPr>
        <w:tc>
          <w:tcPr>
            <w:tcW w:w="192" w:type="pct"/>
            <w:tcBorders>
              <w:left w:val="single" w:sz="4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  <w:t>№</w:t>
            </w:r>
          </w:p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  <w:t>п/п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  <w:t>Критерии</w:t>
            </w:r>
          </w:p>
        </w:tc>
        <w:tc>
          <w:tcPr>
            <w:tcW w:w="3668" w:type="pct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  <w:t>Описание</w:t>
            </w:r>
          </w:p>
        </w:tc>
      </w:tr>
      <w:tr w:rsidR="00AB7C7A" w:rsidRPr="00AB7C7A" w:rsidTr="00341DB0">
        <w:trPr>
          <w:trHeight w:val="1287"/>
          <w:jc w:val="center"/>
        </w:trPr>
        <w:tc>
          <w:tcPr>
            <w:tcW w:w="192" w:type="pc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  <w:t>1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  <w:t>Наименование медицинской техники</w:t>
            </w:r>
          </w:p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kk-KZ" w:eastAsia="kk-KZ" w:bidi="kk-KZ"/>
              </w:rPr>
              <w:t>(в соответствии с государственным реестром медицинских изделий с указанием модели, наименования производителя, страны)</w:t>
            </w:r>
          </w:p>
        </w:tc>
        <w:tc>
          <w:tcPr>
            <w:tcW w:w="3668" w:type="pct"/>
            <w:gridSpan w:val="4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Системы монито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 xml:space="preserve">рирования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 xml:space="preserve">артериального давления </w:t>
            </w:r>
          </w:p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</w:tr>
      <w:tr w:rsidR="00AB7C7A" w:rsidRPr="00AB7C7A" w:rsidTr="00341DB0">
        <w:trPr>
          <w:trHeight w:val="1077"/>
          <w:jc w:val="center"/>
        </w:trPr>
        <w:tc>
          <w:tcPr>
            <w:tcW w:w="192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  <w:t>2</w:t>
            </w:r>
          </w:p>
        </w:tc>
        <w:tc>
          <w:tcPr>
            <w:tcW w:w="11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  <w:t>Требования к комплектации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kk-KZ" w:eastAsia="kk-KZ" w:bidi="kk-KZ"/>
              </w:rPr>
              <w:t>.</w:t>
            </w:r>
          </w:p>
          <w:p w:rsidR="00AB7C7A" w:rsidRPr="00AB7C7A" w:rsidRDefault="00AB7C7A" w:rsidP="00AB7C7A">
            <w:pPr>
              <w:suppressAutoHyphens w:val="0"/>
              <w:spacing w:after="120"/>
              <w:contextualSpacing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kk-KZ" w:eastAsia="kk-KZ" w:bidi="kk-KZ"/>
              </w:rPr>
              <w:t>№ п/п</w:t>
            </w:r>
          </w:p>
        </w:tc>
        <w:tc>
          <w:tcPr>
            <w:tcW w:w="114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kk-KZ" w:eastAsia="kk-KZ" w:bidi="kk-KZ"/>
              </w:rPr>
              <w:t>Наименование комплектующего к медицинской технике (в соответствии с государственным реестром медицинских изделий)</w:t>
            </w:r>
          </w:p>
        </w:tc>
        <w:tc>
          <w:tcPr>
            <w:tcW w:w="184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kk-KZ" w:eastAsia="kk-KZ" w:bidi="kk-KZ"/>
              </w:rPr>
              <w:t>Модель и (или) марка, каталожный номер, краткая техническая характеристика комплектующего к медицинской технике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kk-KZ" w:eastAsia="kk-KZ" w:bidi="kk-KZ"/>
              </w:rPr>
              <w:t xml:space="preserve">Требуемое </w:t>
            </w:r>
            <w:r w:rsidRPr="00AB7C7A">
              <w:rPr>
                <w:rFonts w:ascii="Times New Roman" w:eastAsia="Times New Roman" w:hAnsi="Times New Roman" w:cs="Times New Roman"/>
                <w:i/>
                <w:color w:val="auto"/>
                <w:spacing w:val="-1"/>
                <w:sz w:val="20"/>
                <w:szCs w:val="20"/>
                <w:lang w:val="kk-KZ" w:eastAsia="kk-KZ" w:bidi="kk-KZ"/>
              </w:rPr>
              <w:t>количество</w:t>
            </w:r>
          </w:p>
          <w:p w:rsidR="00AB7C7A" w:rsidRPr="00AB7C7A" w:rsidRDefault="00AB7C7A" w:rsidP="00AB7C7A">
            <w:pPr>
              <w:suppressAutoHyphens w:val="0"/>
              <w:spacing w:after="120"/>
              <w:contextualSpacing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kk-KZ" w:eastAsia="kk-KZ" w:bidi="kk-KZ"/>
              </w:rPr>
              <w:t>(с указанием единицы измерения)</w:t>
            </w:r>
          </w:p>
        </w:tc>
      </w:tr>
      <w:tr w:rsidR="00AB7C7A" w:rsidRPr="00AB7C7A" w:rsidTr="00341DB0">
        <w:trPr>
          <w:trHeight w:val="291"/>
          <w:jc w:val="center"/>
        </w:trPr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114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3668" w:type="pct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kk-KZ" w:eastAsia="kk-KZ" w:bidi="kk-KZ"/>
              </w:rPr>
              <w:t>Основные комплектующие</w:t>
            </w:r>
          </w:p>
        </w:tc>
      </w:tr>
      <w:tr w:rsidR="00AB7C7A" w:rsidRPr="00AB7C7A" w:rsidTr="00341DB0">
        <w:trPr>
          <w:trHeight w:val="62"/>
          <w:jc w:val="center"/>
        </w:trPr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114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236" w:type="pct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1.</w:t>
            </w:r>
          </w:p>
        </w:tc>
        <w:tc>
          <w:tcPr>
            <w:tcW w:w="1144" w:type="pct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B7C7A" w:rsidRPr="00AB7C7A" w:rsidRDefault="00AB7C7A" w:rsidP="00B17AA8">
            <w:pPr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Основной блок Системы монит</w:t>
            </w:r>
            <w:r w:rsidR="00B17A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орирования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 xml:space="preserve"> артериального давления </w:t>
            </w:r>
          </w:p>
        </w:tc>
        <w:tc>
          <w:tcPr>
            <w:tcW w:w="1847" w:type="pct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B7C7A" w:rsidRPr="00AB7C7A" w:rsidRDefault="00AB7C7A" w:rsidP="00AB7C7A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Системы мониторирования АД с питанием от батареек предназначены для сбора, регистрации и хранения данных мониторирования по пациентам, подключенным к регистрирующему блоку.</w:t>
            </w:r>
          </w:p>
          <w:p w:rsidR="00AB7C7A" w:rsidRPr="00AB7C7A" w:rsidRDefault="00AB7C7A" w:rsidP="00AB7C7A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 w:bidi="ar-SA"/>
              </w:rPr>
            </w:pPr>
          </w:p>
          <w:p w:rsidR="00AB7C7A" w:rsidRPr="00AB7C7A" w:rsidRDefault="00AB7C7A" w:rsidP="00AB7C7A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 w:bidi="ar-SA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 w:bidi="ar-SA"/>
              </w:rPr>
              <w:t xml:space="preserve">Система </w:t>
            </w:r>
            <w:proofErr w:type="spellStart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 w:bidi="ar-SA"/>
              </w:rPr>
              <w:t>мониторирования</w:t>
            </w:r>
            <w:proofErr w:type="spellEnd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 w:bidi="ar-SA"/>
              </w:rPr>
              <w:t xml:space="preserve"> артериального давления используется в качестве средства диагностики измерений систолического и диастолического артериального давления взрослого пациента в течение длительного периода времени. </w:t>
            </w:r>
          </w:p>
          <w:p w:rsidR="00AB7C7A" w:rsidRPr="00AB7C7A" w:rsidRDefault="00AB7C7A" w:rsidP="00AB7C7A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 w:bidi="ar-SA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 w:bidi="ar-SA"/>
              </w:rPr>
              <w:t xml:space="preserve">Регистрирующий блок системы мониторинга артериального </w:t>
            </w:r>
            <w:proofErr w:type="gramStart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 w:bidi="ar-SA"/>
              </w:rPr>
              <w:t>давления</w:t>
            </w:r>
            <w:proofErr w:type="gramEnd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 w:bidi="ar-SA"/>
              </w:rPr>
              <w:t xml:space="preserve"> возможно располагать на поясе (при стандартной комплектации) или плече (дополнительная комплектация по отдельному запросу) пациента.  Регистрирующий блок системы мониторинга соединяется с традиционной манжетой, которая </w:t>
            </w:r>
            <w:proofErr w:type="spellStart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 w:bidi="ar-SA"/>
              </w:rPr>
              <w:t>располагяется</w:t>
            </w:r>
            <w:proofErr w:type="spellEnd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 w:bidi="ar-SA"/>
              </w:rPr>
              <w:t xml:space="preserve"> вокруг </w:t>
            </w:r>
            <w:proofErr w:type="spellStart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 w:bidi="ar-SA"/>
              </w:rPr>
              <w:t>недоминирующего</w:t>
            </w:r>
            <w:proofErr w:type="spellEnd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 w:bidi="ar-SA"/>
              </w:rPr>
              <w:t xml:space="preserve"> плеча. Манжета накачивается автоматически с интервалами, которые запрограммированы с помощью программного обеспечения. Артериальное давление измеряется осциллометрическим методом, который оценивает колебания давления в манжете. Измерение частоты волн давления также позволяет измерять частоту сердечных сокращений.</w:t>
            </w:r>
          </w:p>
          <w:p w:rsidR="00AB7C7A" w:rsidRPr="00AB7C7A" w:rsidRDefault="00AB7C7A" w:rsidP="00AB7C7A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en-US" w:bidi="ar-SA"/>
              </w:rPr>
            </w:pPr>
          </w:p>
          <w:p w:rsidR="00AB7C7A" w:rsidRPr="00AB7C7A" w:rsidRDefault="00AB7C7A" w:rsidP="00AB7C7A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Прибор позволяет зарегистрировать и оценить суточную динамику артериального давления в привычных для пациента условиях работы и отдыха. Данная методика позволяет подобрать индивидуальную антигипертензивную терапию с учетом суточного колебания артериального давления. Диагностическое устройство работает от перезаряжаемых или щелочных батарей и подходит для продолжительного (до 336 часов) мониторинга АД. Интегрированное программное обеспечение может работать в сетевой среде с общей базой данных для всего семейства продуктов. Программное обеспечение доступно с широким спектром языков на выбор.</w:t>
            </w:r>
          </w:p>
          <w:p w:rsidR="00AB7C7A" w:rsidRPr="00AB7C7A" w:rsidRDefault="00AB7C7A" w:rsidP="00AB7C7A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  <w:p w:rsidR="00AB7C7A" w:rsidRPr="00AB7C7A" w:rsidRDefault="00AB7C7A" w:rsidP="00AB7C7A">
            <w:pPr>
              <w:suppressAutoHyphens w:val="0"/>
              <w:outlineLvl w:val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  <w:t>Область применения: о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тделения функциональной диагностики и кардиологические отделения стационаров, поликлиник, диагностических центров, ЦРБ; реабилитационные центры; спортивная медицина.</w:t>
            </w:r>
          </w:p>
          <w:p w:rsidR="00AB7C7A" w:rsidRPr="00AB7C7A" w:rsidRDefault="00AB7C7A" w:rsidP="00AB7C7A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ru-RU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 xml:space="preserve">Метод измерения артериального давления: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lastRenderedPageBreak/>
              <w:t>осциллометрический с пошаговым сдуванием манжеты, диастолические значения соответствуют тонам Короткова фазы 5.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Наличие кнопки пациента для отметки событий.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 xml:space="preserve">Объем карты памяти не менее 2 Гб,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ru-RU" w:eastAsia="kk-KZ" w:bidi="kk-KZ"/>
              </w:rPr>
              <w:t>не менее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 xml:space="preserve"> 1000 измерений.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 xml:space="preserve">Длительность регистрации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(часов) не менее 8 – 336 ч.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Безопасность системы обеспечивается, как минимум, следующим:</w:t>
            </w:r>
          </w:p>
          <w:p w:rsidR="00AB7C7A" w:rsidRPr="00AB7C7A" w:rsidRDefault="00AB7C7A" w:rsidP="00AB7C7A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ru-RU" w:bidi="ar-SA"/>
              </w:rPr>
            </w:pP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ru-RU" w:bidi="ar-SA"/>
              </w:rPr>
              <w:t>Наличие клапана автоматического спуска давления при отсутствии питания;</w:t>
            </w:r>
          </w:p>
          <w:p w:rsidR="00AB7C7A" w:rsidRPr="00AB7C7A" w:rsidRDefault="00AB7C7A" w:rsidP="00AB7C7A">
            <w:pPr>
              <w:widowControl/>
              <w:suppressAutoHyphens w:val="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</w:pP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ru-RU" w:bidi="ar-SA"/>
              </w:rPr>
              <w:t xml:space="preserve">Ограничением максимального время раздувания манжеты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bidi="ar-SA"/>
              </w:rPr>
              <w:t>не более 75 сек;</w:t>
            </w:r>
          </w:p>
          <w:p w:rsidR="00AB7C7A" w:rsidRPr="00AB7C7A" w:rsidRDefault="00AB7C7A" w:rsidP="00AB7C7A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Ограничением длительность регистрации артериального давления: не более 130 сек.</w:t>
            </w:r>
          </w:p>
          <w:p w:rsidR="00AB7C7A" w:rsidRPr="00AB7C7A" w:rsidRDefault="00AB7C7A" w:rsidP="00AB7C7A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Измерение производится очень быстро с низким уровнем шума.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 xml:space="preserve">Клиническая точность соответствует требованиям точности ANSI/AAMI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eastAsia="kk-KZ" w:bidi="kk-KZ"/>
              </w:rPr>
              <w:t>SP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10:2002(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eastAsia="kk-KZ" w:bidi="kk-KZ"/>
              </w:rPr>
              <w:t>R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 xml:space="preserve">)2008,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eastAsia="kk-KZ" w:bidi="kk-KZ"/>
              </w:rPr>
              <w:t>EN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 xml:space="preserve">1060-4:2004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eastAsia="kk-KZ" w:bidi="kk-KZ"/>
              </w:rPr>
              <w:t>and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 xml:space="preserve">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eastAsia="kk-KZ" w:bidi="kk-KZ"/>
              </w:rPr>
              <w:t>ISO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 xml:space="preserve"> 81060-2:2009.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</w:p>
          <w:p w:rsidR="00AB7C7A" w:rsidRPr="00AB7C7A" w:rsidRDefault="00AB7C7A" w:rsidP="00AB7C7A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Возможность замена батареек в процессе регистрации.</w:t>
            </w:r>
          </w:p>
          <w:p w:rsidR="00AB7C7A" w:rsidRPr="00AB7C7A" w:rsidRDefault="00AB7C7A" w:rsidP="00AB7C7A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 xml:space="preserve">Измерение АД: в диапазоне не уже 20 – 260 мм.рт.ст. </w:t>
            </w:r>
          </w:p>
          <w:p w:rsidR="00AB7C7A" w:rsidRPr="00AB7C7A" w:rsidRDefault="00AB7C7A" w:rsidP="00AB7C7A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Точность преобразователя давления: не более, чем ± 3 мм.рт.ст.</w:t>
            </w:r>
          </w:p>
          <w:p w:rsidR="00AB7C7A" w:rsidRPr="00AB7C7A" w:rsidRDefault="00AB7C7A" w:rsidP="00AB7C7A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Измерение частоты пульса: в диапазоне не уже 30 – 220 ударов в минуту</w:t>
            </w:r>
          </w:p>
          <w:p w:rsidR="00AB7C7A" w:rsidRPr="00AB7C7A" w:rsidRDefault="00AB7C7A" w:rsidP="00AB7C7A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Точность измерения частоты пульса: не более ± 2% или не более ±3 удара в минуту, в зависимости от того, какое значение выше.</w:t>
            </w:r>
          </w:p>
          <w:p w:rsidR="00AB7C7A" w:rsidRPr="00AB7C7A" w:rsidRDefault="00AB7C7A" w:rsidP="00AB7C7A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Максимальное давление раздувания: не менее 300 мм.рт.ст.;</w:t>
            </w:r>
          </w:p>
          <w:p w:rsidR="00AB7C7A" w:rsidRPr="00AB7C7A" w:rsidRDefault="00AB7C7A" w:rsidP="00AB7C7A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Длительность регистрации артериального давления: не более 130 сек.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Периодичность планового измерения артериального давления определяется настройками программного обеспечения с интервалами в 10, 15, 30, 45, 60, 90 мин. Пациент имеет в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озможность остановки измерения артериального давления нажатием на кнопку «Событие», в любой момент, пока наполняется манжета. Так же в любое время с помощью этой кнопки можно начать внеплановое измерение АД.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  <w:p w:rsidR="00AB7C7A" w:rsidRPr="00AB7C7A" w:rsidRDefault="00AB7C7A" w:rsidP="00AB7C7A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en-US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en-US"/>
              </w:rPr>
              <w:t xml:space="preserve">Возможность начать новую запись (зарегистрировать нового пациента) не менее, чем тремя </w:t>
            </w:r>
            <w:r w:rsidRPr="00AB7C7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en-US"/>
              </w:rPr>
              <w:t>способами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en-US"/>
              </w:rPr>
              <w:t>:</w:t>
            </w:r>
          </w:p>
          <w:p w:rsidR="00AB7C7A" w:rsidRPr="00AB7C7A" w:rsidRDefault="00AB7C7A" w:rsidP="00AB7C7A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en-US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en-US"/>
              </w:rPr>
              <w:t>- через Bluetooth;</w:t>
            </w:r>
          </w:p>
          <w:p w:rsidR="00AB7C7A" w:rsidRPr="00AB7C7A" w:rsidRDefault="00AB7C7A" w:rsidP="00AB7C7A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en-US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en-US"/>
              </w:rPr>
              <w:t>- через USB кабель;</w:t>
            </w:r>
          </w:p>
          <w:p w:rsidR="00AB7C7A" w:rsidRPr="00AB7C7A" w:rsidRDefault="00AB7C7A" w:rsidP="00AB7C7A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en-US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en-US"/>
              </w:rPr>
              <w:t xml:space="preserve">- без заданных данных пациента, 3-х секундным удержанием кнопки «Событие» на регистраторе. </w:t>
            </w:r>
          </w:p>
          <w:p w:rsidR="00AB7C7A" w:rsidRPr="00AB7C7A" w:rsidRDefault="00AB7C7A" w:rsidP="00AB7C7A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en-US"/>
              </w:rPr>
            </w:pPr>
          </w:p>
          <w:p w:rsidR="00AB7C7A" w:rsidRPr="00AB7C7A" w:rsidRDefault="00AB7C7A" w:rsidP="00AB7C7A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en-US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en-US"/>
              </w:rPr>
              <w:t xml:space="preserve">Возможность использовать манжеты для ношения на плече и на бедре не менее 5 различных </w:t>
            </w:r>
            <w:r w:rsidRPr="00AB7C7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en-US"/>
              </w:rPr>
              <w:t>размеров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en-US"/>
              </w:rPr>
              <w:t>: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- Манжета для измерения АД детская (12-19см);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- Манжета для измерения АД взрослая малая (17-25см);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- Манжета для измерения АД взрослая средняя (23-33см);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- Манжета для измерения АД взрослая большая (31-40см);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- Манжета для измерения АД на бедро (38-50см).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  <w:p w:rsidR="00AB7C7A" w:rsidRPr="00AB7C7A" w:rsidRDefault="00AB7C7A" w:rsidP="00AB7C7A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Регистрирующий блок оснащен системой звукового и визуального оповещения, которая позволяет легко идентифицировать сообщения и ошибки прибора без использования дисплея.</w:t>
            </w:r>
          </w:p>
          <w:p w:rsidR="00AB7C7A" w:rsidRPr="00AB7C7A" w:rsidRDefault="00AB7C7A" w:rsidP="00AB7C7A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  <w:p w:rsidR="00AB7C7A" w:rsidRPr="00AB7C7A" w:rsidRDefault="00AB7C7A" w:rsidP="00AB7C7A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 xml:space="preserve">Регистрирующий блок содержит один светодиод RGB, который отображает различные цвета и оттенки. Используется не менее 5 вариантов цветов с различными вариантами подсветки и моргания. Цветовое оповещение используется, как минимум </w:t>
            </w:r>
            <w:r w:rsidRPr="00AB7C7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  <w:t>для следующих ситуаций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:</w:t>
            </w:r>
          </w:p>
          <w:p w:rsidR="00AB7C7A" w:rsidRPr="00AB7C7A" w:rsidRDefault="00AB7C7A" w:rsidP="00AB7C7A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>- Ошибка прибора;</w:t>
            </w:r>
          </w:p>
          <w:p w:rsidR="00AB7C7A" w:rsidRPr="00AB7C7A" w:rsidRDefault="00AB7C7A" w:rsidP="00AB7C7A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Истек заряд батареи;</w:t>
            </w:r>
          </w:p>
          <w:p w:rsidR="00AB7C7A" w:rsidRPr="00AB7C7A" w:rsidRDefault="00AB7C7A" w:rsidP="00AB7C7A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Регистрирующий блок подключен к персональному компьютеру через USB-порт  и работает правильно;</w:t>
            </w:r>
          </w:p>
          <w:p w:rsidR="00AB7C7A" w:rsidRPr="00AB7C7A" w:rsidRDefault="00AB7C7A" w:rsidP="00AB7C7A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Регистрирующий блок подключен к персональному компьютеру с помощью USB-кабеля, идёт передача данных между персональным компьютером и регистрирующим блоком;</w:t>
            </w:r>
          </w:p>
          <w:p w:rsidR="00AB7C7A" w:rsidRPr="00AB7C7A" w:rsidRDefault="00AB7C7A" w:rsidP="00AB7C7A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Регистрирующий блок готов начать работу (непрочитанных записей нет) соединение с персональным компьютером прошло успешно;</w:t>
            </w:r>
          </w:p>
          <w:p w:rsidR="00AB7C7A" w:rsidRPr="00AB7C7A" w:rsidRDefault="00AB7C7A" w:rsidP="00AB7C7A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Прибор ведет запись;</w:t>
            </w:r>
          </w:p>
          <w:p w:rsidR="00AB7C7A" w:rsidRPr="00AB7C7A" w:rsidRDefault="00AB7C7A" w:rsidP="00AB7C7A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Регистрирующий блок содержит непросмотренную запись;</w:t>
            </w:r>
          </w:p>
          <w:p w:rsidR="00AB7C7A" w:rsidRPr="00AB7C7A" w:rsidRDefault="00AB7C7A" w:rsidP="00AB7C7A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Установлено Bluetooth-соединение с компьютером;</w:t>
            </w:r>
          </w:p>
          <w:p w:rsidR="00AB7C7A" w:rsidRPr="00AB7C7A" w:rsidRDefault="00AB7C7A" w:rsidP="00AB7C7A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Идёт передача данных между компьютером и регистрирующим блоком.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  <w:p w:rsidR="00AB7C7A" w:rsidRPr="00AB7C7A" w:rsidRDefault="00AB7C7A" w:rsidP="00AB7C7A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 xml:space="preserve">У регистрирующего блока имеется зуммер, подающий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lastRenderedPageBreak/>
              <w:t xml:space="preserve">звуковые сигналы. По этим сигналам регистрирующий блок может отображать </w:t>
            </w:r>
            <w:r w:rsidRPr="00AB7C7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  <w:t>различные состояния и ошибки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, как минимум, следующие: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Прибор готов к запуску;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Прибор отключен от USB-порта;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Начало записи/Окончание записи;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Поломка регистрирующего блока;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Запись не может быть начата (прибор не подключен к пациенту);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Прибор подключен к USB-порту;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Установлено соединение Bluetooth;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Соединение Bluetooth разорвано;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После подключения батареи успешно выполнена самодиагностика;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Батарея разряжена.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b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Габариты и вес: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Габариты: не менее 125 x 70 x 33 мм.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Вес: не менее 250 г (вместе с батарейками).</w:t>
            </w:r>
          </w:p>
        </w:tc>
        <w:tc>
          <w:tcPr>
            <w:tcW w:w="441" w:type="pct"/>
            <w:tcBorders>
              <w:left w:val="single" w:sz="2" w:space="0" w:color="000000"/>
              <w:right w:val="single" w:sz="4" w:space="0" w:color="000000"/>
            </w:tcBorders>
          </w:tcPr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lastRenderedPageBreak/>
              <w:t xml:space="preserve">1 </w:t>
            </w:r>
            <w:proofErr w:type="spellStart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шт</w:t>
            </w:r>
            <w:proofErr w:type="spellEnd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.</w:t>
            </w:r>
          </w:p>
        </w:tc>
      </w:tr>
      <w:tr w:rsidR="00AB7C7A" w:rsidRPr="00AB7C7A" w:rsidTr="00341DB0">
        <w:trPr>
          <w:trHeight w:val="65"/>
          <w:jc w:val="center"/>
        </w:trPr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114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2.</w:t>
            </w:r>
          </w:p>
        </w:tc>
        <w:tc>
          <w:tcPr>
            <w:tcW w:w="1144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B7C7A" w:rsidRPr="00AB7C7A" w:rsidRDefault="00AB7C7A" w:rsidP="00AB7C7A">
            <w:pPr>
              <w:suppressAutoHyphens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Компакт-диск с программным обеспечением</w:t>
            </w:r>
          </w:p>
        </w:tc>
        <w:tc>
          <w:tcPr>
            <w:tcW w:w="184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b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 xml:space="preserve">Функции программного обеспечения: 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- Автоматический анализ АД;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Создание новой записи с помощью ПК;.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Настраиваемая частота измерения АД (время бодрствования, сна и специальное время);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Отображение оцениваемых записей на ПК;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Хранение показаний и лекарственных средств по пациенту;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Регулирование максимального давления в манжете;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Измерение АД после запуска.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b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Отображение следующих параметров: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Таблицы с систолой и диастолой общей, в состоянии сна, в состоянии бодрствования;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Графики сердечного ритма, среднего артериального давления, систолы и диастолы;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Гистограммы систолы-диастолы-среднее АД, общих, в состоянии сна и состоянии бодрствования;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Систола по рассеянию сердечного ритма;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Диастола по рассеянию сердечного ритма;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Диастола по рассеянию систолы;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Систола под влиянием гипербарической оксигенации;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Диастола под влиянием гипербарической оксигенации;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Индекс артериальной жесткости;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Суточный индекс систолического АД;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Суточный индекс диастолического АД;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lastRenderedPageBreak/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 xml:space="preserve">Статус снижения (диппер); 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Величина утреннего подъема АД;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 xml:space="preserve">Состояние батареек; 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Настраиваемые параметры для анализа;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Сравнение;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Просмотр статистики;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Режимы для детей и взрослых.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b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Функции базы данных: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Общая база данных для всех систем;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Поиск записей;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Поиск записей по дате;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Получение ID пациента с помощью считывателя баркодов;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 xml:space="preserve">Системный журнал; 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Местная база данных, сетевая база данных: Microsoft SQL,база данных на сервере, база;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данных SQLite;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Получение ID пациента с помощью считывателя магнитных карт;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 xml:space="preserve">Фильтр записей; 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Различный формат даты;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Медицинская документация по пациентам;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 xml:space="preserve">Импорт – экспорт записей; 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 xml:space="preserve">Корзина; 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Защита функции запуска паролем;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Контроль доступа.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b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Печать и экспорт: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 xml:space="preserve">Печать и экспорт отчета; 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 xml:space="preserve">Автоматическая печать; 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Возможность выбора отчетов;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Цветная и черно-белая печать отчетов;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 xml:space="preserve">Настройки контрастности; 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Изменение разрешения;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Настраиваемый логотип компании;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Автоматическая постановка диагноза;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Пользовательский отчет, с сохранением собственного шаблона;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>Регулируемая скорость подачи бумаги и амплитуда;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 xml:space="preserve">- </w:t>
            </w:r>
            <w:r w:rsidRPr="00AB7C7A">
              <w:rPr>
                <w:rFonts w:ascii="Times New Roman" w:eastAsia="Times New Roman" w:hAnsi="Times New Roman" w:cs="Times New Roman"/>
                <w:bCs/>
                <w:snapToGrid w:val="0"/>
                <w:color w:val="auto"/>
                <w:sz w:val="20"/>
                <w:szCs w:val="20"/>
                <w:lang w:val="kk-KZ" w:eastAsia="kk-KZ" w:bidi="kk-KZ"/>
              </w:rPr>
              <w:t xml:space="preserve">Настройки импорта /экспорта. 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val="kk-KZ" w:eastAsia="kk-KZ" w:bidi="kk-KZ"/>
              </w:rPr>
              <w:t>Частота измерения АД настраивается в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 xml:space="preserve"> программе: не менее 3 вариантов частоты измерения: дневное, ночное и специальное (опционально).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Возможность экспорта данных из исследования в формате Excel (CSV), PDF, JPG, BMP, PNG, Dicom, DCM/PDF.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  <w:t>Вычисляемые данные: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Среднее артериальное давление;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Дневной индекс;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Гипербарический импульс;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Двойное произведение;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 xml:space="preserve">Снижение давления утро-вечер: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 w:eastAsia="kk-KZ" w:bidi="en-US"/>
              </w:rPr>
              <w:t>средние, минимальные, максимальные значения, суточные, ночные и дневные индексы АД;</w:t>
            </w:r>
          </w:p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 xml:space="preserve">Систола, диастола,  частота сердечных сокращений,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MAP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 xml:space="preserve">, давление пульса,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DP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, систола на нормальной, диастола на нормальной, систола при гипербарическом воздействии, диастола при гипербарическом воздействии, индекс артериальной жёсткости, суточный индекс систолы, суточный индекс диастолы, статус снижения (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Dipper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), утренний подъем АД.</w:t>
            </w:r>
          </w:p>
        </w:tc>
        <w:tc>
          <w:tcPr>
            <w:tcW w:w="441" w:type="pct"/>
            <w:tcBorders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lastRenderedPageBreak/>
              <w:t xml:space="preserve">1 </w:t>
            </w:r>
            <w:proofErr w:type="spellStart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шт</w:t>
            </w:r>
            <w:proofErr w:type="spellEnd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.</w:t>
            </w:r>
          </w:p>
        </w:tc>
      </w:tr>
      <w:tr w:rsidR="00AB7C7A" w:rsidRPr="00AB7C7A" w:rsidTr="00341DB0">
        <w:trPr>
          <w:trHeight w:val="296"/>
          <w:jc w:val="center"/>
        </w:trPr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114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366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kk-KZ" w:eastAsia="kk-KZ" w:bidi="kk-KZ"/>
              </w:rPr>
              <w:t>Дополнительные комплектующие</w:t>
            </w:r>
          </w:p>
        </w:tc>
      </w:tr>
      <w:tr w:rsidR="00AB7C7A" w:rsidRPr="00AB7C7A" w:rsidTr="00341DB0">
        <w:trPr>
          <w:trHeight w:val="66"/>
          <w:jc w:val="center"/>
        </w:trPr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114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3.</w:t>
            </w:r>
          </w:p>
        </w:tc>
        <w:tc>
          <w:tcPr>
            <w:tcW w:w="1144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Интерфейс USB-02/A</w:t>
            </w:r>
          </w:p>
        </w:tc>
        <w:tc>
          <w:tcPr>
            <w:tcW w:w="184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B7C7A" w:rsidRPr="00AB7C7A" w:rsidRDefault="00AB7C7A" w:rsidP="00AB7C7A">
            <w:pPr>
              <w:suppressAutoHyphens w:val="0"/>
              <w:spacing w:line="66" w:lineRule="atLeast"/>
              <w:rPr>
                <w:rFonts w:ascii="Times New Roman" w:eastAsia="Times New Roman" w:hAnsi="Times New Roman" w:cs="Times New Roman"/>
                <w:color w:val="auto"/>
                <w:sz w:val="24"/>
                <w:lang w:bidi="kk-KZ"/>
              </w:rPr>
            </w:pPr>
            <w:r w:rsidRPr="00AB7C7A">
              <w:rPr>
                <w:rFonts w:ascii="Times New Roman" w:eastAsia="Times New Roman" w:hAnsi="Times New Roman" w:cs="Times New Roman"/>
                <w:sz w:val="20"/>
                <w:szCs w:val="20"/>
                <w:lang w:val="kk-KZ" w:bidi="kk-KZ"/>
              </w:rPr>
              <w:t>Bluetooth-адаптер, предназначенный для регистрации нового пациента и проведения первичного измерения АД с сохранением информации о пациенте в базу данных.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en-US"/>
              </w:rPr>
              <w:t xml:space="preserve"> </w:t>
            </w:r>
            <w:proofErr w:type="spellStart"/>
            <w:r w:rsidRPr="00AB7C7A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kk-KZ" w:bidi="en-US"/>
              </w:rPr>
              <w:t>И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kk-KZ" w:bidi="kk-KZ"/>
              </w:rPr>
              <w:t>спользуется</w:t>
            </w:r>
            <w:proofErr w:type="spellEnd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kk-KZ" w:bidi="kk-KZ"/>
              </w:rPr>
              <w:t xml:space="preserve"> </w:t>
            </w:r>
            <w:proofErr w:type="spellStart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kk-KZ" w:bidi="kk-KZ"/>
              </w:rPr>
              <w:t>для</w:t>
            </w:r>
            <w:proofErr w:type="spellEnd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kk-KZ" w:bidi="kk-KZ"/>
              </w:rPr>
              <w:t xml:space="preserve"> </w:t>
            </w:r>
            <w:proofErr w:type="spellStart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kk-KZ" w:bidi="kk-KZ"/>
              </w:rPr>
              <w:t>анализа</w:t>
            </w:r>
            <w:proofErr w:type="spellEnd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kk-KZ" w:bidi="kk-KZ"/>
              </w:rPr>
              <w:t xml:space="preserve"> </w:t>
            </w:r>
            <w:proofErr w:type="spellStart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kk-KZ" w:bidi="kk-KZ"/>
              </w:rPr>
              <w:t>записей</w:t>
            </w:r>
            <w:proofErr w:type="spellEnd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kk-KZ" w:bidi="kk-KZ"/>
              </w:rPr>
              <w:t xml:space="preserve"> АД.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 xml:space="preserve">1 </w:t>
            </w:r>
            <w:proofErr w:type="spellStart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шт</w:t>
            </w:r>
            <w:proofErr w:type="spellEnd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.</w:t>
            </w:r>
          </w:p>
        </w:tc>
      </w:tr>
      <w:tr w:rsidR="00AB7C7A" w:rsidRPr="00AB7C7A" w:rsidTr="00341DB0">
        <w:trPr>
          <w:trHeight w:val="66"/>
          <w:jc w:val="center"/>
        </w:trPr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114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4.</w:t>
            </w:r>
          </w:p>
        </w:tc>
        <w:tc>
          <w:tcPr>
            <w:tcW w:w="1144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Удлинительный кабель для USB-02</w:t>
            </w:r>
          </w:p>
        </w:tc>
        <w:tc>
          <w:tcPr>
            <w:tcW w:w="184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B7C7A" w:rsidRPr="00AB7C7A" w:rsidRDefault="00AB7C7A" w:rsidP="00AB7C7A">
            <w:pPr>
              <w:suppressAutoHyphens w:val="0"/>
              <w:spacing w:line="66" w:lineRule="atLeast"/>
              <w:rPr>
                <w:rFonts w:ascii="Times New Roman" w:eastAsia="Times New Roman" w:hAnsi="Times New Roman" w:cs="Times New Roman"/>
                <w:color w:val="auto"/>
                <w:sz w:val="24"/>
                <w:lang w:val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sz w:val="20"/>
                <w:szCs w:val="20"/>
                <w:lang w:val="kk-KZ" w:bidi="kk-KZ"/>
              </w:rPr>
              <w:t>Предназначен для более удобной работы с кабелем передачи данных (USB A- USB miniB). 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 xml:space="preserve">1 </w:t>
            </w:r>
            <w:proofErr w:type="spellStart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шт</w:t>
            </w:r>
            <w:proofErr w:type="spellEnd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.</w:t>
            </w:r>
          </w:p>
        </w:tc>
      </w:tr>
      <w:tr w:rsidR="00AB7C7A" w:rsidRPr="00AB7C7A" w:rsidTr="00341DB0">
        <w:trPr>
          <w:trHeight w:val="66"/>
          <w:jc w:val="center"/>
        </w:trPr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114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5.</w:t>
            </w:r>
          </w:p>
        </w:tc>
        <w:tc>
          <w:tcPr>
            <w:tcW w:w="1144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Кабель передачи данных (USB A- USB miniB)</w:t>
            </w:r>
          </w:p>
        </w:tc>
        <w:tc>
          <w:tcPr>
            <w:tcW w:w="184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B7C7A" w:rsidRPr="00AB7C7A" w:rsidRDefault="00AB7C7A" w:rsidP="00AB7C7A">
            <w:pPr>
              <w:suppressAutoHyphens w:val="0"/>
              <w:spacing w:line="66" w:lineRule="atLeast"/>
              <w:rPr>
                <w:rFonts w:ascii="Times New Roman" w:eastAsia="Times New Roman" w:hAnsi="Times New Roman" w:cs="Times New Roman"/>
                <w:color w:val="auto"/>
                <w:sz w:val="24"/>
                <w:lang w:val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sz w:val="20"/>
                <w:szCs w:val="20"/>
                <w:lang w:val="kk-KZ" w:bidi="kk-KZ"/>
              </w:rPr>
              <w:t>Кабель передачи данных предназначен для регистрации нового пациента и последующей передачи данных с регистрирующего блока на ПК. 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 xml:space="preserve">1 </w:t>
            </w:r>
            <w:proofErr w:type="spellStart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шт</w:t>
            </w:r>
            <w:proofErr w:type="spellEnd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.</w:t>
            </w:r>
          </w:p>
        </w:tc>
      </w:tr>
      <w:tr w:rsidR="00AB7C7A" w:rsidRPr="00AB7C7A" w:rsidTr="00341DB0">
        <w:trPr>
          <w:trHeight w:val="66"/>
          <w:jc w:val="center"/>
        </w:trPr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114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6.</w:t>
            </w:r>
          </w:p>
        </w:tc>
        <w:tc>
          <w:tcPr>
            <w:tcW w:w="1144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Сумка для регистрирующего блока EC-ABP V5, EC-3H/ABP V5</w:t>
            </w:r>
          </w:p>
        </w:tc>
        <w:tc>
          <w:tcPr>
            <w:tcW w:w="184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Сумка (чехол) предназначен для удобства ношения прибора пациентом и для защиты его от внешних воздействий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 xml:space="preserve">1 </w:t>
            </w:r>
            <w:proofErr w:type="spellStart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шт</w:t>
            </w:r>
            <w:proofErr w:type="spellEnd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.</w:t>
            </w:r>
          </w:p>
        </w:tc>
      </w:tr>
      <w:tr w:rsidR="00AB7C7A" w:rsidRPr="00AB7C7A" w:rsidTr="00341DB0">
        <w:trPr>
          <w:trHeight w:val="66"/>
          <w:jc w:val="center"/>
        </w:trPr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114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7.</w:t>
            </w:r>
          </w:p>
        </w:tc>
        <w:tc>
          <w:tcPr>
            <w:tcW w:w="1144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Зарядное устройство MAXI</w:t>
            </w:r>
          </w:p>
        </w:tc>
        <w:tc>
          <w:tcPr>
            <w:tcW w:w="184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B7C7A" w:rsidRPr="00AB7C7A" w:rsidRDefault="00AB7C7A" w:rsidP="00AB7C7A">
            <w:pPr>
              <w:suppressAutoHyphens w:val="0"/>
              <w:spacing w:line="66" w:lineRule="atLeast"/>
              <w:rPr>
                <w:rFonts w:ascii="Times New Roman" w:eastAsia="Times New Roman" w:hAnsi="Times New Roman" w:cs="Times New Roman"/>
                <w:color w:val="auto"/>
                <w:sz w:val="24"/>
                <w:lang w:val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sz w:val="20"/>
                <w:szCs w:val="20"/>
                <w:lang w:val="kk-KZ" w:bidi="kk-KZ"/>
              </w:rPr>
              <w:t>Предназначено для зарядки аккумуляторных батареи 1.2В (AA). 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 xml:space="preserve">1 </w:t>
            </w:r>
            <w:proofErr w:type="spellStart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шт</w:t>
            </w:r>
            <w:proofErr w:type="spellEnd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.</w:t>
            </w:r>
          </w:p>
        </w:tc>
      </w:tr>
      <w:tr w:rsidR="00AB7C7A" w:rsidRPr="00AB7C7A" w:rsidTr="00341DB0">
        <w:trPr>
          <w:trHeight w:val="66"/>
          <w:jc w:val="center"/>
        </w:trPr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114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8.</w:t>
            </w:r>
          </w:p>
        </w:tc>
        <w:tc>
          <w:tcPr>
            <w:tcW w:w="1144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Манжета для измерения АД взрослая малая (17-25см)</w:t>
            </w:r>
          </w:p>
        </w:tc>
        <w:tc>
          <w:tcPr>
            <w:tcW w:w="184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B7C7A" w:rsidRPr="00AB7C7A" w:rsidRDefault="00AB7C7A" w:rsidP="00AB7C7A">
            <w:pPr>
              <w:suppressAutoHyphens w:val="0"/>
              <w:spacing w:line="66" w:lineRule="atLeast"/>
              <w:rPr>
                <w:rFonts w:ascii="Times New Roman" w:eastAsia="Times New Roman" w:hAnsi="Times New Roman" w:cs="Times New Roman"/>
                <w:color w:val="auto"/>
                <w:sz w:val="24"/>
                <w:lang w:val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sz w:val="20"/>
                <w:szCs w:val="20"/>
                <w:lang w:val="kk-KZ" w:bidi="kk-KZ"/>
              </w:rPr>
              <w:t>Манжета взрослая плечевая, размер не более 17-25 см. Подлежит очистке салфетками с дезинфицирующим или чистящим средством (не агрессивным) при температуре не выше 30° С.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 xml:space="preserve">1 </w:t>
            </w:r>
            <w:proofErr w:type="spellStart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шт</w:t>
            </w:r>
            <w:proofErr w:type="spellEnd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.</w:t>
            </w:r>
          </w:p>
        </w:tc>
      </w:tr>
      <w:tr w:rsidR="00AB7C7A" w:rsidRPr="00AB7C7A" w:rsidTr="00341DB0">
        <w:trPr>
          <w:trHeight w:val="66"/>
          <w:jc w:val="center"/>
        </w:trPr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114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9.</w:t>
            </w:r>
          </w:p>
        </w:tc>
        <w:tc>
          <w:tcPr>
            <w:tcW w:w="1144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Ремень на пояс</w:t>
            </w:r>
          </w:p>
        </w:tc>
        <w:tc>
          <w:tcPr>
            <w:tcW w:w="184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B7C7A" w:rsidRPr="00AB7C7A" w:rsidRDefault="00AB7C7A" w:rsidP="00AB7C7A">
            <w:pPr>
              <w:suppressAutoHyphens w:val="0"/>
              <w:spacing w:line="66" w:lineRule="atLeast"/>
              <w:rPr>
                <w:rFonts w:ascii="Times New Roman" w:eastAsia="Times New Roman" w:hAnsi="Times New Roman" w:cs="Times New Roman"/>
                <w:color w:val="auto"/>
                <w:sz w:val="24"/>
                <w:lang w:val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sz w:val="20"/>
                <w:szCs w:val="20"/>
                <w:lang w:val="kk-KZ" w:bidi="kk-KZ"/>
              </w:rPr>
              <w:t>Предназначен для крепления чехла с регистрирующим блоком. 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 xml:space="preserve">1 </w:t>
            </w:r>
            <w:proofErr w:type="spellStart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шт</w:t>
            </w:r>
            <w:proofErr w:type="spellEnd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.</w:t>
            </w:r>
          </w:p>
        </w:tc>
      </w:tr>
      <w:tr w:rsidR="00AB7C7A" w:rsidRPr="00AB7C7A" w:rsidTr="00341DB0">
        <w:trPr>
          <w:trHeight w:val="66"/>
          <w:jc w:val="center"/>
        </w:trPr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114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10.</w:t>
            </w:r>
          </w:p>
        </w:tc>
        <w:tc>
          <w:tcPr>
            <w:tcW w:w="1144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Руководство пользователя на регистрирующий блок АД</w:t>
            </w:r>
          </w:p>
        </w:tc>
        <w:tc>
          <w:tcPr>
            <w:tcW w:w="184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B7C7A" w:rsidRPr="00AB7C7A" w:rsidRDefault="00AB7C7A" w:rsidP="00AB7C7A">
            <w:pPr>
              <w:suppressAutoHyphens w:val="0"/>
              <w:spacing w:line="66" w:lineRule="atLeast"/>
              <w:rPr>
                <w:rFonts w:ascii="Times New Roman" w:eastAsia="Times New Roman" w:hAnsi="Times New Roman" w:cs="Times New Roman"/>
                <w:color w:val="auto"/>
                <w:sz w:val="24"/>
                <w:lang w:val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sz w:val="20"/>
                <w:szCs w:val="20"/>
                <w:lang w:val="kk-KZ" w:bidi="kk-KZ"/>
              </w:rPr>
              <w:t>Содержит необходимую для пользователя информацию по использованию прибора. 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 xml:space="preserve">1 </w:t>
            </w:r>
            <w:proofErr w:type="spellStart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шт</w:t>
            </w:r>
            <w:proofErr w:type="spellEnd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.</w:t>
            </w:r>
          </w:p>
        </w:tc>
      </w:tr>
      <w:tr w:rsidR="00AB7C7A" w:rsidRPr="00AB7C7A" w:rsidTr="00341DB0">
        <w:trPr>
          <w:trHeight w:val="66"/>
          <w:jc w:val="center"/>
        </w:trPr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114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11.</w:t>
            </w:r>
          </w:p>
        </w:tc>
        <w:tc>
          <w:tcPr>
            <w:tcW w:w="1144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Руководство по установке и обновлению</w:t>
            </w:r>
          </w:p>
        </w:tc>
        <w:tc>
          <w:tcPr>
            <w:tcW w:w="184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B7C7A" w:rsidRPr="00AB7C7A" w:rsidRDefault="00AB7C7A" w:rsidP="00AB7C7A">
            <w:pPr>
              <w:suppressAutoHyphens w:val="0"/>
              <w:spacing w:line="170" w:lineRule="atLeast"/>
              <w:rPr>
                <w:rFonts w:ascii="Times New Roman" w:eastAsia="Times New Roman" w:hAnsi="Times New Roman" w:cs="Times New Roman"/>
                <w:color w:val="auto"/>
                <w:sz w:val="24"/>
                <w:lang w:val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sz w:val="20"/>
                <w:szCs w:val="20"/>
                <w:lang w:val="kk-KZ" w:bidi="kk-KZ"/>
              </w:rPr>
              <w:t>Описывает порядок действий по установке и обновлению программного обеспече</w:t>
            </w:r>
            <w:r w:rsidRPr="00AB7C7A">
              <w:rPr>
                <w:rFonts w:ascii="Times New Roman" w:eastAsia="Times New Roman" w:hAnsi="Times New Roman" w:cs="Times New Roman"/>
                <w:sz w:val="20"/>
                <w:szCs w:val="20"/>
                <w:lang w:val="ru-RU" w:bidi="kk-KZ"/>
              </w:rPr>
              <w:t>н</w:t>
            </w:r>
            <w:r w:rsidRPr="00AB7C7A">
              <w:rPr>
                <w:rFonts w:ascii="Times New Roman" w:eastAsia="Times New Roman" w:hAnsi="Times New Roman" w:cs="Times New Roman"/>
                <w:sz w:val="20"/>
                <w:szCs w:val="20"/>
                <w:lang w:val="kk-KZ" w:bidi="kk-KZ"/>
              </w:rPr>
              <w:t>ия. 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 xml:space="preserve">1 </w:t>
            </w:r>
            <w:proofErr w:type="spellStart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шт</w:t>
            </w:r>
            <w:proofErr w:type="spellEnd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.</w:t>
            </w:r>
          </w:p>
        </w:tc>
      </w:tr>
      <w:tr w:rsidR="00AB7C7A" w:rsidRPr="00AB7C7A" w:rsidTr="00341DB0">
        <w:trPr>
          <w:trHeight w:val="531"/>
          <w:jc w:val="center"/>
        </w:trPr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114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12.</w:t>
            </w:r>
          </w:p>
        </w:tc>
        <w:tc>
          <w:tcPr>
            <w:tcW w:w="1144" w:type="pc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</w:pPr>
            <w:proofErr w:type="spellStart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Кейс</w:t>
            </w:r>
            <w:proofErr w:type="spellEnd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 xml:space="preserve"> </w:t>
            </w:r>
            <w:proofErr w:type="spellStart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для</w:t>
            </w:r>
            <w:proofErr w:type="spellEnd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 xml:space="preserve"> </w:t>
            </w:r>
            <w:proofErr w:type="spellStart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регистрирующих</w:t>
            </w:r>
            <w:proofErr w:type="spellEnd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 xml:space="preserve"> </w:t>
            </w:r>
            <w:proofErr w:type="spellStart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систем</w:t>
            </w:r>
            <w:proofErr w:type="spellEnd"/>
          </w:p>
        </w:tc>
        <w:tc>
          <w:tcPr>
            <w:tcW w:w="1847" w:type="pc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AB7C7A" w:rsidRPr="00AB7C7A" w:rsidRDefault="00AB7C7A" w:rsidP="00AB7C7A">
            <w:pPr>
              <w:suppressAutoHyphens w:val="0"/>
              <w:spacing w:line="17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ru-RU" w:bidi="kk-KZ"/>
              </w:rPr>
            </w:pPr>
            <w:r w:rsidRPr="00AB7C7A">
              <w:rPr>
                <w:rFonts w:ascii="Times New Roman" w:eastAsia="Times New Roman" w:hAnsi="Times New Roman" w:cs="Times New Roman"/>
                <w:sz w:val="20"/>
                <w:szCs w:val="20"/>
                <w:lang w:val="kk-KZ" w:bidi="kk-KZ"/>
              </w:rPr>
              <w:t>Используется для хранения и транспортировки Системы мониторирования артериального давления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, благодаря прочному корпусу и поролоновому внутреннему покрытию высокоэффективно защищает прибор от повреждений при транспортировке.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2" w:space="0" w:color="000000"/>
              <w:right w:val="single" w:sz="4" w:space="0" w:color="000000"/>
            </w:tcBorders>
          </w:tcPr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 xml:space="preserve">1 </w:t>
            </w:r>
            <w:proofErr w:type="spellStart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шт</w:t>
            </w:r>
            <w:proofErr w:type="spellEnd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.</w:t>
            </w:r>
          </w:p>
        </w:tc>
      </w:tr>
      <w:tr w:rsidR="00AB7C7A" w:rsidRPr="00AB7C7A" w:rsidTr="00341DB0">
        <w:trPr>
          <w:trHeight w:val="292"/>
          <w:jc w:val="center"/>
        </w:trPr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114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3668" w:type="pct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kk-KZ" w:eastAsia="kk-KZ" w:bidi="kk-KZ"/>
              </w:rPr>
              <w:t>Расходные материалы и изнашиваемые узлы:</w:t>
            </w:r>
          </w:p>
        </w:tc>
      </w:tr>
      <w:tr w:rsidR="00AB7C7A" w:rsidRPr="00AB7C7A" w:rsidTr="00341DB0">
        <w:trPr>
          <w:trHeight w:val="397"/>
          <w:jc w:val="center"/>
        </w:trPr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114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</w:p>
        </w:tc>
        <w:tc>
          <w:tcPr>
            <w:tcW w:w="236" w:type="pct"/>
            <w:tcBorders>
              <w:left w:val="single" w:sz="6" w:space="0" w:color="000000"/>
              <w:right w:val="single" w:sz="2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13.</w:t>
            </w:r>
          </w:p>
        </w:tc>
        <w:tc>
          <w:tcPr>
            <w:tcW w:w="1144" w:type="pct"/>
            <w:tcBorders>
              <w:left w:val="single" w:sz="2" w:space="0" w:color="000000"/>
              <w:right w:val="single" w:sz="2" w:space="0" w:color="000000"/>
            </w:tcBorders>
          </w:tcPr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Аккумуляторные батареи 1.2В (AA)</w:t>
            </w:r>
          </w:p>
        </w:tc>
        <w:tc>
          <w:tcPr>
            <w:tcW w:w="1847" w:type="pct"/>
            <w:tcBorders>
              <w:left w:val="single" w:sz="2" w:space="0" w:color="000000"/>
              <w:right w:val="single" w:sz="2" w:space="0" w:color="000000"/>
            </w:tcBorders>
          </w:tcPr>
          <w:p w:rsidR="00AB7C7A" w:rsidRPr="00AB7C7A" w:rsidRDefault="00AB7C7A" w:rsidP="00AB7C7A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 xml:space="preserve">Аккумуляторные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 xml:space="preserve">перезаряжаемые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батареи 1.2В (AA)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 xml:space="preserve"> емкостью не менее 2500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en-US"/>
              </w:rPr>
              <w:t>мАч</w:t>
            </w:r>
          </w:p>
        </w:tc>
        <w:tc>
          <w:tcPr>
            <w:tcW w:w="441" w:type="pct"/>
            <w:tcBorders>
              <w:left w:val="single" w:sz="2" w:space="0" w:color="000000"/>
              <w:right w:val="single" w:sz="4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 xml:space="preserve">4 </w:t>
            </w:r>
            <w:proofErr w:type="spellStart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шт</w:t>
            </w:r>
            <w:proofErr w:type="spellEnd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.</w:t>
            </w:r>
          </w:p>
        </w:tc>
      </w:tr>
      <w:tr w:rsidR="00AB7C7A" w:rsidRPr="00AB7C7A" w:rsidTr="00341DB0">
        <w:trPr>
          <w:trHeight w:val="303"/>
          <w:jc w:val="center"/>
        </w:trPr>
        <w:tc>
          <w:tcPr>
            <w:tcW w:w="1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  <w:t>3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  <w:t>Требования к условиям эксплуатации</w:t>
            </w:r>
          </w:p>
        </w:tc>
        <w:tc>
          <w:tcPr>
            <w:tcW w:w="366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Температура: -10 +50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val="ru-RU" w:eastAsia="kk-KZ" w:bidi="kk-KZ"/>
              </w:rPr>
              <w:t>о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>С</w:t>
            </w:r>
          </w:p>
          <w:p w:rsidR="00AB7C7A" w:rsidRPr="00AB7C7A" w:rsidRDefault="00AB7C7A" w:rsidP="00AB7C7A">
            <w:pPr>
              <w:suppressAutoHyphens w:val="0"/>
              <w:spacing w:after="12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 w:eastAsia="kk-KZ" w:bidi="kk-KZ"/>
              </w:rPr>
              <w:t xml:space="preserve">Относительная влажность: 10-95% без конденсации </w:t>
            </w:r>
          </w:p>
          <w:p w:rsidR="00AB7C7A" w:rsidRPr="00AB7C7A" w:rsidRDefault="00AB7C7A" w:rsidP="00AB7C7A">
            <w:pPr>
              <w:suppressAutoHyphens w:val="0"/>
              <w:spacing w:after="120"/>
              <w:contextualSpacing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</w:pPr>
            <w:proofErr w:type="spellStart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Атмосферное</w:t>
            </w:r>
            <w:proofErr w:type="spellEnd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 xml:space="preserve"> </w:t>
            </w:r>
            <w:proofErr w:type="spellStart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давление</w:t>
            </w:r>
            <w:proofErr w:type="spellEnd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 xml:space="preserve">: 700-1060 </w:t>
            </w:r>
            <w:proofErr w:type="spellStart"/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kk-KZ" w:bidi="kk-KZ"/>
              </w:rPr>
              <w:t>гПа</w:t>
            </w:r>
            <w:proofErr w:type="spellEnd"/>
          </w:p>
        </w:tc>
      </w:tr>
      <w:tr w:rsidR="00AB7C7A" w:rsidRPr="00AB7C7A" w:rsidTr="00341DB0">
        <w:trPr>
          <w:trHeight w:val="766"/>
          <w:jc w:val="center"/>
        </w:trPr>
        <w:tc>
          <w:tcPr>
            <w:tcW w:w="192" w:type="pc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  <w:t>4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  <w:t>Условия осуществления поставки</w:t>
            </w:r>
          </w:p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  <w:t xml:space="preserve">медицинской техники </w:t>
            </w:r>
            <w:r w:rsidRPr="00AB7C7A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kk-KZ" w:eastAsia="kk-KZ" w:bidi="kk-KZ"/>
              </w:rPr>
              <w:t>(в соответствии с ИНКОТЕРМС 2010)</w:t>
            </w:r>
          </w:p>
        </w:tc>
        <w:tc>
          <w:tcPr>
            <w:tcW w:w="3668" w:type="pct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DDP пункт назначения</w:t>
            </w:r>
          </w:p>
        </w:tc>
      </w:tr>
      <w:tr w:rsidR="00AB7C7A" w:rsidRPr="00AB7C7A" w:rsidTr="00341DB0">
        <w:trPr>
          <w:trHeight w:val="591"/>
          <w:jc w:val="center"/>
        </w:trPr>
        <w:tc>
          <w:tcPr>
            <w:tcW w:w="192" w:type="pct"/>
            <w:tcBorders>
              <w:left w:val="single" w:sz="4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  <w:t>5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  <w:t>Срок поставки медицинской техники и место дислокации</w:t>
            </w:r>
          </w:p>
        </w:tc>
        <w:tc>
          <w:tcPr>
            <w:tcW w:w="3668" w:type="pct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 w:rsidR="00AB7C7A" w:rsidRPr="00AB7C7A" w:rsidRDefault="00B17AA8" w:rsidP="00AB7C7A">
            <w:pPr>
              <w:tabs>
                <w:tab w:val="left" w:pos="379"/>
              </w:tabs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val="kk-KZ" w:eastAsia="kk-KZ" w:bidi="kk-KZ"/>
              </w:rPr>
              <w:t xml:space="preserve">15 </w:t>
            </w:r>
            <w:r w:rsidR="00AB7C7A"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календарных</w:t>
            </w:r>
            <w:r w:rsidR="00AB7C7A" w:rsidRPr="00AB7C7A">
              <w:rPr>
                <w:rFonts w:ascii="Times New Roman" w:eastAsia="Times New Roman" w:hAnsi="Times New Roman" w:cs="Times New Roman"/>
                <w:color w:val="auto"/>
                <w:spacing w:val="-1"/>
                <w:sz w:val="20"/>
                <w:szCs w:val="20"/>
                <w:lang w:val="kk-KZ" w:eastAsia="kk-KZ" w:bidi="kk-KZ"/>
              </w:rPr>
              <w:t xml:space="preserve"> </w:t>
            </w:r>
            <w:r w:rsidR="00AB7C7A"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дней</w:t>
            </w:r>
          </w:p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Адрес:</w:t>
            </w:r>
            <w:r w:rsidR="00B17AA8" w:rsidRPr="00B17AA8">
              <w:rPr>
                <w:lang w:val="ru-RU"/>
              </w:rPr>
              <w:t xml:space="preserve"> </w:t>
            </w:r>
            <w:r w:rsidR="00B17AA8" w:rsidRPr="00B17AA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Карагандинская область, Шетский район,  с.Аксу-Аюлы, ул.Жапакова 23</w:t>
            </w:r>
            <w:bookmarkStart w:id="0" w:name="_GoBack"/>
            <w:bookmarkEnd w:id="0"/>
          </w:p>
        </w:tc>
      </w:tr>
      <w:tr w:rsidR="00AB7C7A" w:rsidRPr="00AB7C7A" w:rsidTr="00341DB0">
        <w:trPr>
          <w:trHeight w:val="591"/>
          <w:jc w:val="center"/>
        </w:trPr>
        <w:tc>
          <w:tcPr>
            <w:tcW w:w="192" w:type="pc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kk-KZ" w:bidi="kk-KZ"/>
              </w:rPr>
              <w:t>6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C7A" w:rsidRPr="00AB7C7A" w:rsidRDefault="00AB7C7A" w:rsidP="00AB7C7A">
            <w:pPr>
              <w:tabs>
                <w:tab w:val="left" w:pos="467"/>
              </w:tabs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</w:t>
            </w:r>
            <w:r w:rsidRPr="00AB7C7A">
              <w:rPr>
                <w:rFonts w:ascii="Times New Roman" w:eastAsia="Times New Roman" w:hAnsi="Times New Roman" w:cs="Times New Roman"/>
                <w:b/>
                <w:color w:val="auto"/>
                <w:spacing w:val="-5"/>
                <w:sz w:val="20"/>
                <w:szCs w:val="20"/>
                <w:lang w:val="kk-KZ" w:eastAsia="kk-KZ" w:bidi="kk-KZ"/>
              </w:rPr>
              <w:t xml:space="preserve"> </w:t>
            </w:r>
            <w:r w:rsidRPr="00AB7C7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  <w:t>с</w:t>
            </w:r>
            <w:r w:rsidRPr="00AB7C7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 w:eastAsia="kk-KZ" w:bidi="kk-KZ"/>
              </w:rPr>
              <w:t xml:space="preserve"> </w:t>
            </w:r>
            <w:r w:rsidRPr="00AB7C7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kk-KZ" w:eastAsia="kk-KZ" w:bidi="kk-KZ"/>
              </w:rPr>
              <w:t>привлечением третьих компетентных лиц</w:t>
            </w:r>
          </w:p>
        </w:tc>
        <w:tc>
          <w:tcPr>
            <w:tcW w:w="3668" w:type="pct"/>
            <w:gridSpan w:val="4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Гарантийное сервисное обслуживание медицинской техники не менее 37 месяцев.</w:t>
            </w:r>
          </w:p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Плановое техническое обслуживание должно проводиться не реже чем 1 раз в квартал.</w:t>
            </w:r>
          </w:p>
          <w:p w:rsidR="00AB7C7A" w:rsidRPr="00AB7C7A" w:rsidRDefault="00AB7C7A" w:rsidP="00AB7C7A">
            <w:pPr>
              <w:suppressAutoHyphens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AB7C7A" w:rsidRPr="00AB7C7A" w:rsidRDefault="00AB7C7A" w:rsidP="00AB7C7A">
            <w:pPr>
              <w:numPr>
                <w:ilvl w:val="0"/>
                <w:numId w:val="2"/>
              </w:numPr>
              <w:tabs>
                <w:tab w:val="left" w:pos="100"/>
              </w:tabs>
              <w:suppressAutoHyphens w:val="0"/>
              <w:spacing w:after="120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замену отработавших ресурс составных</w:t>
            </w:r>
            <w:r w:rsidRPr="00AB7C7A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kk-KZ" w:eastAsia="kk-KZ" w:bidi="kk-KZ"/>
              </w:rPr>
              <w:t xml:space="preserve">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частей;</w:t>
            </w:r>
          </w:p>
          <w:p w:rsidR="00AB7C7A" w:rsidRPr="00AB7C7A" w:rsidRDefault="00AB7C7A" w:rsidP="00AB7C7A">
            <w:pPr>
              <w:numPr>
                <w:ilvl w:val="0"/>
                <w:numId w:val="2"/>
              </w:numPr>
              <w:tabs>
                <w:tab w:val="left" w:pos="100"/>
              </w:tabs>
              <w:suppressAutoHyphens w:val="0"/>
              <w:spacing w:after="120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замене или восстановлении отдельных частей медицинской</w:t>
            </w:r>
            <w:r w:rsidRPr="00AB7C7A">
              <w:rPr>
                <w:rFonts w:ascii="Times New Roman" w:eastAsia="Times New Roman" w:hAnsi="Times New Roman" w:cs="Times New Roman"/>
                <w:color w:val="auto"/>
                <w:spacing w:val="-11"/>
                <w:sz w:val="20"/>
                <w:szCs w:val="20"/>
                <w:lang w:val="kk-KZ" w:eastAsia="kk-KZ" w:bidi="kk-KZ"/>
              </w:rPr>
              <w:t xml:space="preserve">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техники;</w:t>
            </w:r>
          </w:p>
          <w:p w:rsidR="00AB7C7A" w:rsidRPr="00AB7C7A" w:rsidRDefault="00AB7C7A" w:rsidP="00AB7C7A">
            <w:pPr>
              <w:numPr>
                <w:ilvl w:val="0"/>
                <w:numId w:val="2"/>
              </w:numPr>
              <w:tabs>
                <w:tab w:val="left" w:pos="100"/>
              </w:tabs>
              <w:suppressAutoHyphens w:val="0"/>
              <w:spacing w:after="120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настройку</w:t>
            </w:r>
            <w:r w:rsidRPr="00AB7C7A">
              <w:rPr>
                <w:rFonts w:ascii="Times New Roman" w:eastAsia="Times New Roman" w:hAnsi="Times New Roman" w:cs="Times New Roman"/>
                <w:color w:val="auto"/>
                <w:spacing w:val="-5"/>
                <w:sz w:val="20"/>
                <w:szCs w:val="20"/>
                <w:lang w:val="kk-KZ" w:eastAsia="kk-KZ" w:bidi="kk-KZ"/>
              </w:rPr>
              <w:t xml:space="preserve">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и</w:t>
            </w:r>
            <w:r w:rsidRPr="00AB7C7A">
              <w:rPr>
                <w:rFonts w:ascii="Times New Roman" w:eastAsia="Times New Roman" w:hAnsi="Times New Roman" w:cs="Times New Roman"/>
                <w:color w:val="auto"/>
                <w:spacing w:val="-5"/>
                <w:sz w:val="20"/>
                <w:szCs w:val="20"/>
                <w:lang w:val="kk-KZ" w:eastAsia="kk-KZ" w:bidi="kk-KZ"/>
              </w:rPr>
              <w:t xml:space="preserve">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регулировку</w:t>
            </w:r>
            <w:r w:rsidRPr="00AB7C7A">
              <w:rPr>
                <w:rFonts w:ascii="Times New Roman" w:eastAsia="Times New Roman" w:hAnsi="Times New Roman" w:cs="Times New Roman"/>
                <w:color w:val="auto"/>
                <w:spacing w:val="-5"/>
                <w:sz w:val="20"/>
                <w:szCs w:val="20"/>
                <w:lang w:val="kk-KZ" w:eastAsia="kk-KZ" w:bidi="kk-KZ"/>
              </w:rPr>
              <w:t xml:space="preserve">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медицинской</w:t>
            </w:r>
            <w:r w:rsidRPr="00AB7C7A">
              <w:rPr>
                <w:rFonts w:ascii="Times New Roman" w:eastAsia="Times New Roman" w:hAnsi="Times New Roman" w:cs="Times New Roman"/>
                <w:color w:val="auto"/>
                <w:spacing w:val="-6"/>
                <w:sz w:val="20"/>
                <w:szCs w:val="20"/>
                <w:lang w:val="kk-KZ" w:eastAsia="kk-KZ" w:bidi="kk-KZ"/>
              </w:rPr>
              <w:t xml:space="preserve">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техники;</w:t>
            </w:r>
            <w:r w:rsidRPr="00AB7C7A">
              <w:rPr>
                <w:rFonts w:ascii="Times New Roman" w:eastAsia="Times New Roman" w:hAnsi="Times New Roman" w:cs="Times New Roman"/>
                <w:color w:val="auto"/>
                <w:spacing w:val="-4"/>
                <w:sz w:val="20"/>
                <w:szCs w:val="20"/>
                <w:lang w:val="kk-KZ" w:eastAsia="kk-KZ" w:bidi="kk-KZ"/>
              </w:rPr>
              <w:t xml:space="preserve">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специфические</w:t>
            </w:r>
            <w:r w:rsidRPr="00AB7C7A">
              <w:rPr>
                <w:rFonts w:ascii="Times New Roman" w:eastAsia="Times New Roman" w:hAnsi="Times New Roman" w:cs="Times New Roman"/>
                <w:color w:val="auto"/>
                <w:spacing w:val="-6"/>
                <w:sz w:val="20"/>
                <w:szCs w:val="20"/>
                <w:lang w:val="kk-KZ" w:eastAsia="kk-KZ" w:bidi="kk-KZ"/>
              </w:rPr>
              <w:t xml:space="preserve">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для</w:t>
            </w:r>
            <w:r w:rsidRPr="00AB7C7A">
              <w:rPr>
                <w:rFonts w:ascii="Times New Roman" w:eastAsia="Times New Roman" w:hAnsi="Times New Roman" w:cs="Times New Roman"/>
                <w:color w:val="auto"/>
                <w:spacing w:val="-6"/>
                <w:sz w:val="20"/>
                <w:szCs w:val="20"/>
                <w:lang w:val="kk-KZ" w:eastAsia="kk-KZ" w:bidi="kk-KZ"/>
              </w:rPr>
              <w:t xml:space="preserve">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данной медицинской техники работы и</w:t>
            </w:r>
            <w:r w:rsidRPr="00AB7C7A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kk-KZ" w:eastAsia="kk-KZ" w:bidi="kk-KZ"/>
              </w:rPr>
              <w:t xml:space="preserve">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т.п.;</w:t>
            </w:r>
          </w:p>
          <w:p w:rsidR="00AB7C7A" w:rsidRPr="00AB7C7A" w:rsidRDefault="00AB7C7A" w:rsidP="00AB7C7A">
            <w:pPr>
              <w:numPr>
                <w:ilvl w:val="0"/>
                <w:numId w:val="2"/>
              </w:numPr>
              <w:tabs>
                <w:tab w:val="left" w:pos="100"/>
              </w:tabs>
              <w:suppressAutoHyphens w:val="0"/>
              <w:spacing w:after="120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чистку,</w:t>
            </w:r>
            <w:r w:rsidRPr="00AB7C7A">
              <w:rPr>
                <w:rFonts w:ascii="Times New Roman" w:eastAsia="Times New Roman" w:hAnsi="Times New Roman" w:cs="Times New Roman"/>
                <w:color w:val="auto"/>
                <w:spacing w:val="-6"/>
                <w:sz w:val="20"/>
                <w:szCs w:val="20"/>
                <w:lang w:val="kk-KZ" w:eastAsia="kk-KZ" w:bidi="kk-KZ"/>
              </w:rPr>
              <w:t xml:space="preserve">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смазку</w:t>
            </w:r>
            <w:r w:rsidRPr="00AB7C7A">
              <w:rPr>
                <w:rFonts w:ascii="Times New Roman" w:eastAsia="Times New Roman" w:hAnsi="Times New Roman" w:cs="Times New Roman"/>
                <w:color w:val="auto"/>
                <w:spacing w:val="-5"/>
                <w:sz w:val="20"/>
                <w:szCs w:val="20"/>
                <w:lang w:val="kk-KZ" w:eastAsia="kk-KZ" w:bidi="kk-KZ"/>
              </w:rPr>
              <w:t xml:space="preserve">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и</w:t>
            </w:r>
            <w:r w:rsidRPr="00AB7C7A">
              <w:rPr>
                <w:rFonts w:ascii="Times New Roman" w:eastAsia="Times New Roman" w:hAnsi="Times New Roman" w:cs="Times New Roman"/>
                <w:color w:val="auto"/>
                <w:spacing w:val="-4"/>
                <w:sz w:val="20"/>
                <w:szCs w:val="20"/>
                <w:lang w:val="kk-KZ" w:eastAsia="kk-KZ" w:bidi="kk-KZ"/>
              </w:rPr>
              <w:t xml:space="preserve">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при</w:t>
            </w:r>
            <w:r w:rsidRPr="00AB7C7A">
              <w:rPr>
                <w:rFonts w:ascii="Times New Roman" w:eastAsia="Times New Roman" w:hAnsi="Times New Roman" w:cs="Times New Roman"/>
                <w:color w:val="auto"/>
                <w:spacing w:val="-4"/>
                <w:sz w:val="20"/>
                <w:szCs w:val="20"/>
                <w:lang w:val="kk-KZ" w:eastAsia="kk-KZ" w:bidi="kk-KZ"/>
              </w:rPr>
              <w:t xml:space="preserve">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необходимости</w:t>
            </w:r>
            <w:r w:rsidRPr="00AB7C7A">
              <w:rPr>
                <w:rFonts w:ascii="Times New Roman" w:eastAsia="Times New Roman" w:hAnsi="Times New Roman" w:cs="Times New Roman"/>
                <w:color w:val="auto"/>
                <w:spacing w:val="-4"/>
                <w:sz w:val="20"/>
                <w:szCs w:val="20"/>
                <w:lang w:val="kk-KZ" w:eastAsia="kk-KZ" w:bidi="kk-KZ"/>
              </w:rPr>
              <w:t xml:space="preserve">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переборку</w:t>
            </w:r>
            <w:r w:rsidRPr="00AB7C7A">
              <w:rPr>
                <w:rFonts w:ascii="Times New Roman" w:eastAsia="Times New Roman" w:hAnsi="Times New Roman" w:cs="Times New Roman"/>
                <w:color w:val="auto"/>
                <w:spacing w:val="-4"/>
                <w:sz w:val="20"/>
                <w:szCs w:val="20"/>
                <w:lang w:val="kk-KZ" w:eastAsia="kk-KZ" w:bidi="kk-KZ"/>
              </w:rPr>
              <w:t xml:space="preserve">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основных</w:t>
            </w:r>
            <w:r w:rsidRPr="00AB7C7A">
              <w:rPr>
                <w:rFonts w:ascii="Times New Roman" w:eastAsia="Times New Roman" w:hAnsi="Times New Roman" w:cs="Times New Roman"/>
                <w:color w:val="auto"/>
                <w:spacing w:val="-5"/>
                <w:sz w:val="20"/>
                <w:szCs w:val="20"/>
                <w:lang w:val="kk-KZ" w:eastAsia="kk-KZ" w:bidi="kk-KZ"/>
              </w:rPr>
              <w:t xml:space="preserve">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механизмов</w:t>
            </w:r>
            <w:r w:rsidRPr="00AB7C7A">
              <w:rPr>
                <w:rFonts w:ascii="Times New Roman" w:eastAsia="Times New Roman" w:hAnsi="Times New Roman" w:cs="Times New Roman"/>
                <w:color w:val="auto"/>
                <w:spacing w:val="-5"/>
                <w:sz w:val="20"/>
                <w:szCs w:val="20"/>
                <w:lang w:val="kk-KZ" w:eastAsia="kk-KZ" w:bidi="kk-KZ"/>
              </w:rPr>
              <w:t xml:space="preserve">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и</w:t>
            </w:r>
            <w:r w:rsidRPr="00AB7C7A">
              <w:rPr>
                <w:rFonts w:ascii="Times New Roman" w:eastAsia="Times New Roman" w:hAnsi="Times New Roman" w:cs="Times New Roman"/>
                <w:color w:val="auto"/>
                <w:spacing w:val="-4"/>
                <w:sz w:val="20"/>
                <w:szCs w:val="20"/>
                <w:lang w:val="kk-KZ" w:eastAsia="kk-KZ" w:bidi="kk-KZ"/>
              </w:rPr>
              <w:t xml:space="preserve">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узлов;</w:t>
            </w:r>
          </w:p>
          <w:p w:rsidR="00AB7C7A" w:rsidRPr="00AB7C7A" w:rsidRDefault="00AB7C7A" w:rsidP="00AB7C7A">
            <w:pPr>
              <w:numPr>
                <w:ilvl w:val="0"/>
                <w:numId w:val="2"/>
              </w:numPr>
              <w:tabs>
                <w:tab w:val="left" w:pos="100"/>
              </w:tabs>
              <w:suppressAutoHyphens w:val="0"/>
              <w:spacing w:after="120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</w:t>
            </w:r>
            <w:r w:rsidRPr="00AB7C7A">
              <w:rPr>
                <w:rFonts w:ascii="Times New Roman" w:eastAsia="Times New Roman" w:hAnsi="Times New Roman" w:cs="Times New Roman"/>
                <w:color w:val="auto"/>
                <w:spacing w:val="-3"/>
                <w:sz w:val="20"/>
                <w:szCs w:val="20"/>
                <w:lang w:val="kk-KZ" w:eastAsia="kk-KZ" w:bidi="kk-KZ"/>
              </w:rPr>
              <w:t xml:space="preserve">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разборкой);</w:t>
            </w:r>
          </w:p>
          <w:p w:rsidR="00AB7C7A" w:rsidRPr="00AB7C7A" w:rsidRDefault="00AB7C7A" w:rsidP="00AB7C7A">
            <w:pPr>
              <w:numPr>
                <w:ilvl w:val="0"/>
                <w:numId w:val="2"/>
              </w:numPr>
              <w:tabs>
                <w:tab w:val="left" w:pos="100"/>
              </w:tabs>
              <w:suppressAutoHyphens w:val="0"/>
              <w:spacing w:after="120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u w:val="single"/>
                <w:lang w:val="kk-KZ" w:eastAsia="kk-KZ" w:bidi="kk-KZ"/>
              </w:rPr>
            </w:pP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иные указанные в эксплуатационной документации операции, специфические для конкретного типа медицинской</w:t>
            </w:r>
            <w:r w:rsidRPr="00AB7C7A">
              <w:rPr>
                <w:rFonts w:ascii="Times New Roman" w:eastAsia="Times New Roman" w:hAnsi="Times New Roman" w:cs="Times New Roman"/>
                <w:color w:val="auto"/>
                <w:spacing w:val="-7"/>
                <w:sz w:val="20"/>
                <w:szCs w:val="20"/>
                <w:lang w:val="kk-KZ" w:eastAsia="kk-KZ" w:bidi="kk-KZ"/>
              </w:rPr>
              <w:t xml:space="preserve"> </w:t>
            </w:r>
            <w:r w:rsidRPr="00AB7C7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kk-KZ" w:bidi="kk-KZ"/>
              </w:rPr>
              <w:t>техники.</w:t>
            </w:r>
          </w:p>
        </w:tc>
      </w:tr>
    </w:tbl>
    <w:p w:rsidR="00E86B60" w:rsidRPr="007B41E5" w:rsidRDefault="00E86B60" w:rsidP="007E1654">
      <w:pPr>
        <w:rPr>
          <w:rFonts w:ascii="Arial" w:hAnsi="Arial" w:cs="Arial"/>
          <w:sz w:val="24"/>
          <w:lang w:val="kk-KZ"/>
        </w:rPr>
      </w:pPr>
    </w:p>
    <w:sectPr w:rsidR="00E86B60" w:rsidRPr="007B41E5" w:rsidSect="00E735F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95A09"/>
    <w:multiLevelType w:val="hybridMultilevel"/>
    <w:tmpl w:val="B578496A"/>
    <w:lvl w:ilvl="0" w:tplc="FEC44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C6895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80CE6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CCA345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F8846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1206A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EB2ADF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D4A7C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2FA7C3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7E7D4D3C"/>
    <w:multiLevelType w:val="hybridMultilevel"/>
    <w:tmpl w:val="94F648C8"/>
    <w:lvl w:ilvl="0" w:tplc="6DEED048">
      <w:numFmt w:val="bullet"/>
      <w:lvlText w:val="-"/>
      <w:lvlJc w:val="left"/>
      <w:pPr>
        <w:ind w:left="0" w:hanging="100"/>
      </w:pPr>
      <w:rPr>
        <w:rFonts w:ascii="Times New Roman" w:eastAsia="Times New Roman" w:hAnsi="Times New Roman" w:cs="Times New Roman" w:hint="default"/>
        <w:spacing w:val="-1"/>
        <w:w w:val="100"/>
        <w:sz w:val="17"/>
        <w:szCs w:val="17"/>
        <w:lang w:val="kk-KZ" w:eastAsia="kk-KZ" w:bidi="kk-KZ"/>
      </w:rPr>
    </w:lvl>
    <w:lvl w:ilvl="1" w:tplc="F894E2E4">
      <w:numFmt w:val="bullet"/>
      <w:lvlText w:val="•"/>
      <w:lvlJc w:val="left"/>
      <w:pPr>
        <w:ind w:left="573" w:hanging="100"/>
      </w:pPr>
      <w:rPr>
        <w:rFonts w:hint="default"/>
        <w:lang w:val="kk-KZ" w:eastAsia="kk-KZ" w:bidi="kk-KZ"/>
      </w:rPr>
    </w:lvl>
    <w:lvl w:ilvl="2" w:tplc="074E7B64">
      <w:numFmt w:val="bullet"/>
      <w:lvlText w:val="•"/>
      <w:lvlJc w:val="left"/>
      <w:pPr>
        <w:ind w:left="1146" w:hanging="100"/>
      </w:pPr>
      <w:rPr>
        <w:rFonts w:hint="default"/>
        <w:lang w:val="kk-KZ" w:eastAsia="kk-KZ" w:bidi="kk-KZ"/>
      </w:rPr>
    </w:lvl>
    <w:lvl w:ilvl="3" w:tplc="3DE605D0">
      <w:numFmt w:val="bullet"/>
      <w:lvlText w:val="•"/>
      <w:lvlJc w:val="left"/>
      <w:pPr>
        <w:ind w:left="1719" w:hanging="100"/>
      </w:pPr>
      <w:rPr>
        <w:rFonts w:hint="default"/>
        <w:lang w:val="kk-KZ" w:eastAsia="kk-KZ" w:bidi="kk-KZ"/>
      </w:rPr>
    </w:lvl>
    <w:lvl w:ilvl="4" w:tplc="496889EA">
      <w:numFmt w:val="bullet"/>
      <w:lvlText w:val="•"/>
      <w:lvlJc w:val="left"/>
      <w:pPr>
        <w:ind w:left="2292" w:hanging="100"/>
      </w:pPr>
      <w:rPr>
        <w:rFonts w:hint="default"/>
        <w:lang w:val="kk-KZ" w:eastAsia="kk-KZ" w:bidi="kk-KZ"/>
      </w:rPr>
    </w:lvl>
    <w:lvl w:ilvl="5" w:tplc="72548DDE">
      <w:numFmt w:val="bullet"/>
      <w:lvlText w:val="•"/>
      <w:lvlJc w:val="left"/>
      <w:pPr>
        <w:ind w:left="2865" w:hanging="100"/>
      </w:pPr>
      <w:rPr>
        <w:rFonts w:hint="default"/>
        <w:lang w:val="kk-KZ" w:eastAsia="kk-KZ" w:bidi="kk-KZ"/>
      </w:rPr>
    </w:lvl>
    <w:lvl w:ilvl="6" w:tplc="25161B30">
      <w:numFmt w:val="bullet"/>
      <w:lvlText w:val="•"/>
      <w:lvlJc w:val="left"/>
      <w:pPr>
        <w:ind w:left="3438" w:hanging="100"/>
      </w:pPr>
      <w:rPr>
        <w:rFonts w:hint="default"/>
        <w:lang w:val="kk-KZ" w:eastAsia="kk-KZ" w:bidi="kk-KZ"/>
      </w:rPr>
    </w:lvl>
    <w:lvl w:ilvl="7" w:tplc="45A407F4">
      <w:numFmt w:val="bullet"/>
      <w:lvlText w:val="•"/>
      <w:lvlJc w:val="left"/>
      <w:pPr>
        <w:ind w:left="4011" w:hanging="100"/>
      </w:pPr>
      <w:rPr>
        <w:rFonts w:hint="default"/>
        <w:lang w:val="kk-KZ" w:eastAsia="kk-KZ" w:bidi="kk-KZ"/>
      </w:rPr>
    </w:lvl>
    <w:lvl w:ilvl="8" w:tplc="77C05C70">
      <w:numFmt w:val="bullet"/>
      <w:lvlText w:val="•"/>
      <w:lvlJc w:val="left"/>
      <w:pPr>
        <w:ind w:left="4584" w:hanging="100"/>
      </w:pPr>
      <w:rPr>
        <w:rFonts w:hint="default"/>
        <w:lang w:val="kk-KZ" w:eastAsia="kk-KZ" w:bidi="kk-KZ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15"/>
    <w:rsid w:val="0001004D"/>
    <w:rsid w:val="0005357F"/>
    <w:rsid w:val="00087922"/>
    <w:rsid w:val="00165FE4"/>
    <w:rsid w:val="001C5374"/>
    <w:rsid w:val="00203A32"/>
    <w:rsid w:val="00291324"/>
    <w:rsid w:val="002F655F"/>
    <w:rsid w:val="003172A2"/>
    <w:rsid w:val="00323DB6"/>
    <w:rsid w:val="0041547A"/>
    <w:rsid w:val="004D0F2E"/>
    <w:rsid w:val="00671BE9"/>
    <w:rsid w:val="007B41E5"/>
    <w:rsid w:val="007E1654"/>
    <w:rsid w:val="008861F8"/>
    <w:rsid w:val="00895662"/>
    <w:rsid w:val="00950A20"/>
    <w:rsid w:val="00A36B35"/>
    <w:rsid w:val="00A86DFF"/>
    <w:rsid w:val="00A93548"/>
    <w:rsid w:val="00AB31B4"/>
    <w:rsid w:val="00AB7C7A"/>
    <w:rsid w:val="00B17AA8"/>
    <w:rsid w:val="00B60C22"/>
    <w:rsid w:val="00BB4A15"/>
    <w:rsid w:val="00BE4466"/>
    <w:rsid w:val="00E66391"/>
    <w:rsid w:val="00E735F8"/>
    <w:rsid w:val="00E86B60"/>
    <w:rsid w:val="00E945A8"/>
    <w:rsid w:val="00F6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15"/>
    <w:pPr>
      <w:widowControl w:val="0"/>
      <w:suppressAutoHyphens/>
      <w:spacing w:after="0" w:line="240" w:lineRule="auto"/>
    </w:pPr>
    <w:rPr>
      <w:rFonts w:ascii="Calibri" w:eastAsia="Segoe UI" w:hAnsi="Calibri" w:cs="Tahoma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BB4A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B4A15"/>
    <w:rPr>
      <w:rFonts w:ascii="Calibri" w:eastAsia="Segoe UI" w:hAnsi="Calibri" w:cs="Tahoma"/>
      <w:color w:val="000000"/>
      <w:szCs w:val="24"/>
      <w:lang w:eastAsia="ru-RU" w:bidi="ru-RU"/>
    </w:rPr>
  </w:style>
  <w:style w:type="paragraph" w:customStyle="1" w:styleId="31">
    <w:name w:val="Основной текст 31"/>
    <w:basedOn w:val="a"/>
    <w:rsid w:val="001C5374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paragraph" w:styleId="a3">
    <w:name w:val="No Spacing"/>
    <w:uiPriority w:val="1"/>
    <w:qFormat/>
    <w:rsid w:val="00E735F8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7B41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15"/>
    <w:pPr>
      <w:widowControl w:val="0"/>
      <w:suppressAutoHyphens/>
      <w:spacing w:after="0" w:line="240" w:lineRule="auto"/>
    </w:pPr>
    <w:rPr>
      <w:rFonts w:ascii="Calibri" w:eastAsia="Segoe UI" w:hAnsi="Calibri" w:cs="Tahoma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BB4A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B4A15"/>
    <w:rPr>
      <w:rFonts w:ascii="Calibri" w:eastAsia="Segoe UI" w:hAnsi="Calibri" w:cs="Tahoma"/>
      <w:color w:val="000000"/>
      <w:szCs w:val="24"/>
      <w:lang w:eastAsia="ru-RU" w:bidi="ru-RU"/>
    </w:rPr>
  </w:style>
  <w:style w:type="paragraph" w:customStyle="1" w:styleId="31">
    <w:name w:val="Основной текст 31"/>
    <w:basedOn w:val="a"/>
    <w:rsid w:val="001C5374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paragraph" w:styleId="a3">
    <w:name w:val="No Spacing"/>
    <w:uiPriority w:val="1"/>
    <w:qFormat/>
    <w:rsid w:val="00E735F8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7B41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DD9BD-D6C5-4A76-8A19-AB0D271B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Windows</dc:creator>
  <cp:lastModifiedBy>User</cp:lastModifiedBy>
  <cp:revision>16</cp:revision>
  <dcterms:created xsi:type="dcterms:W3CDTF">2023-07-11T05:32:00Z</dcterms:created>
  <dcterms:modified xsi:type="dcterms:W3CDTF">2024-05-05T10:48:00Z</dcterms:modified>
</cp:coreProperties>
</file>